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rPr>
          <w:rFonts w:ascii="宋体" w:hAnsi="宋体"/>
        </w:rPr>
      </w:pPr>
    </w:p>
    <w:p>
      <w:pPr>
        <w:pStyle w:val="24"/>
        <w:spacing w:line="900" w:lineRule="exact"/>
        <w:outlineLvl w:val="0"/>
        <w:rPr>
          <w:rFonts w:ascii="黑体" w:hAnsi="宋体" w:eastAsia="黑体"/>
          <w:b/>
          <w:bCs/>
          <w:w w:val="90"/>
          <w:sz w:val="60"/>
          <w:szCs w:val="60"/>
        </w:rPr>
      </w:pPr>
    </w:p>
    <w:p>
      <w:pPr>
        <w:pStyle w:val="24"/>
        <w:spacing w:line="900" w:lineRule="exact"/>
        <w:jc w:val="center"/>
        <w:outlineLvl w:val="0"/>
        <w:rPr>
          <w:rFonts w:ascii="黑体" w:hAnsi="宋体" w:eastAsia="黑体"/>
          <w:b/>
          <w:sz w:val="50"/>
          <w:szCs w:val="50"/>
        </w:rPr>
      </w:pPr>
      <w:r>
        <w:rPr>
          <w:rFonts w:hint="eastAsia" w:ascii="黑体" w:hAnsi="宋体" w:eastAsia="黑体"/>
          <w:b/>
          <w:bCs/>
          <w:w w:val="90"/>
          <w:sz w:val="60"/>
          <w:szCs w:val="60"/>
        </w:rPr>
        <w:t>东城街道公办学校、幼儿园校舍结构安全及抗震鉴定服务项目</w:t>
      </w:r>
    </w:p>
    <w:p>
      <w:pPr>
        <w:pStyle w:val="24"/>
        <w:spacing w:line="600" w:lineRule="exact"/>
        <w:jc w:val="center"/>
        <w:outlineLvl w:val="0"/>
        <w:rPr>
          <w:rFonts w:ascii="黑体" w:hAnsi="宋体" w:eastAsia="黑体"/>
          <w:b/>
          <w:sz w:val="50"/>
          <w:szCs w:val="50"/>
        </w:rPr>
      </w:pPr>
    </w:p>
    <w:p>
      <w:pPr>
        <w:pStyle w:val="24"/>
        <w:spacing w:line="600" w:lineRule="exact"/>
        <w:jc w:val="center"/>
        <w:outlineLvl w:val="0"/>
        <w:rPr>
          <w:rFonts w:ascii="黑体" w:hAnsi="宋体" w:eastAsia="黑体"/>
          <w:b/>
          <w:sz w:val="50"/>
          <w:szCs w:val="50"/>
        </w:rPr>
      </w:pPr>
    </w:p>
    <w:p>
      <w:pPr>
        <w:pStyle w:val="24"/>
        <w:spacing w:line="600" w:lineRule="exact"/>
        <w:jc w:val="center"/>
        <w:outlineLvl w:val="0"/>
        <w:rPr>
          <w:rFonts w:ascii="黑体" w:hAnsi="宋体" w:eastAsia="黑体"/>
          <w:b/>
          <w:bCs/>
          <w:sz w:val="50"/>
          <w:szCs w:val="50"/>
          <w:u w:val="single"/>
        </w:rPr>
      </w:pPr>
    </w:p>
    <w:p>
      <w:pPr>
        <w:pStyle w:val="24"/>
        <w:ind w:firstLine="480"/>
        <w:jc w:val="left"/>
        <w:rPr>
          <w:rFonts w:ascii="黑体" w:hAnsi="宋体" w:eastAsia="黑体"/>
          <w:b/>
          <w:bCs/>
          <w:sz w:val="28"/>
          <w:u w:val="single"/>
        </w:rPr>
      </w:pPr>
      <w:r>
        <w:rPr>
          <w:rFonts w:hint="eastAsia" w:ascii="黑体" w:hAnsi="宋体" w:eastAsia="黑体"/>
        </w:rPr>
        <w:drawing>
          <wp:anchor distT="0" distB="0" distL="114300" distR="114300" simplePos="0" relativeHeight="251658240" behindDoc="0" locked="0" layoutInCell="1" allowOverlap="1">
            <wp:simplePos x="0" y="0"/>
            <wp:positionH relativeFrom="column">
              <wp:posOffset>2257425</wp:posOffset>
            </wp:positionH>
            <wp:positionV relativeFrom="paragraph">
              <wp:posOffset>-1270</wp:posOffset>
            </wp:positionV>
            <wp:extent cx="1409700" cy="1685925"/>
            <wp:effectExtent l="19050" t="0" r="0" b="0"/>
            <wp:wrapSquare wrapText="right"/>
            <wp:docPr id="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pic:cNvPicPr>
                      <a:picLocks noChangeAspect="1" noChangeArrowheads="1"/>
                    </pic:cNvPicPr>
                  </pic:nvPicPr>
                  <pic:blipFill>
                    <a:blip r:embed="rId7" cstate="print"/>
                    <a:srcRect/>
                    <a:stretch>
                      <a:fillRect/>
                    </a:stretch>
                  </pic:blipFill>
                  <pic:spPr>
                    <a:xfrm>
                      <a:off x="0" y="0"/>
                      <a:ext cx="1409700" cy="1685925"/>
                    </a:xfrm>
                    <a:prstGeom prst="rect">
                      <a:avLst/>
                    </a:prstGeom>
                    <a:noFill/>
                    <a:ln w="9525">
                      <a:noFill/>
                      <a:miter lim="800000"/>
                      <a:headEnd/>
                      <a:tailEnd/>
                    </a:ln>
                  </pic:spPr>
                </pic:pic>
              </a:graphicData>
            </a:graphic>
          </wp:anchor>
        </w:drawing>
      </w:r>
      <w:r>
        <w:rPr>
          <w:rFonts w:hint="eastAsia" w:ascii="黑体" w:hAnsi="宋体" w:eastAsia="黑体"/>
          <w:b/>
          <w:bCs/>
          <w:sz w:val="28"/>
          <w:u w:val="single"/>
        </w:rPr>
        <w:br w:type="textWrapping" w:clear="all"/>
      </w:r>
    </w:p>
    <w:p>
      <w:pPr>
        <w:pStyle w:val="24"/>
        <w:ind w:firstLine="1044"/>
        <w:rPr>
          <w:rFonts w:ascii="黑体" w:hAnsi="宋体" w:eastAsia="黑体"/>
          <w:sz w:val="54"/>
          <w:szCs w:val="54"/>
        </w:rPr>
      </w:pPr>
      <w:r>
        <w:rPr>
          <w:rFonts w:hint="eastAsia" w:ascii="黑体" w:hAnsi="宋体" w:eastAsia="黑体"/>
          <w:b/>
          <w:bCs/>
          <w:sz w:val="52"/>
          <w:szCs w:val="52"/>
        </w:rPr>
        <w:t xml:space="preserve">         </w:t>
      </w:r>
      <w:r>
        <w:rPr>
          <w:rFonts w:hint="eastAsia" w:ascii="黑体" w:hAnsi="宋体" w:eastAsia="黑体"/>
          <w:b/>
          <w:bCs/>
          <w:sz w:val="54"/>
          <w:szCs w:val="54"/>
        </w:rPr>
        <w:t>招标文件</w:t>
      </w:r>
    </w:p>
    <w:p>
      <w:pPr>
        <w:widowControl/>
        <w:spacing w:line="600" w:lineRule="exact"/>
        <w:jc w:val="left"/>
        <w:rPr>
          <w:rFonts w:ascii="黑体" w:hAnsi="宋体" w:eastAsia="黑体" w:cs="宋体"/>
          <w:sz w:val="24"/>
        </w:rPr>
      </w:pPr>
    </w:p>
    <w:p>
      <w:pPr>
        <w:widowControl/>
        <w:spacing w:line="600" w:lineRule="exact"/>
        <w:jc w:val="left"/>
        <w:rPr>
          <w:rFonts w:ascii="黑体" w:hAnsi="宋体" w:eastAsia="黑体" w:cs="宋体"/>
          <w:sz w:val="24"/>
        </w:rPr>
      </w:pPr>
    </w:p>
    <w:tbl>
      <w:tblPr>
        <w:tblStyle w:val="52"/>
        <w:tblW w:w="6865" w:type="dxa"/>
        <w:jc w:val="center"/>
        <w:tblInd w:w="0" w:type="dxa"/>
        <w:tblLayout w:type="fixed"/>
        <w:tblCellMar>
          <w:top w:w="0" w:type="dxa"/>
          <w:left w:w="108" w:type="dxa"/>
          <w:bottom w:w="0" w:type="dxa"/>
          <w:right w:w="108" w:type="dxa"/>
        </w:tblCellMar>
      </w:tblPr>
      <w:tblGrid>
        <w:gridCol w:w="2096"/>
        <w:gridCol w:w="4769"/>
      </w:tblGrid>
      <w:tr>
        <w:tblPrEx>
          <w:tblLayout w:type="fixed"/>
          <w:tblCellMar>
            <w:top w:w="0" w:type="dxa"/>
            <w:left w:w="108" w:type="dxa"/>
            <w:bottom w:w="0" w:type="dxa"/>
            <w:right w:w="108" w:type="dxa"/>
          </w:tblCellMar>
        </w:tblPrEx>
        <w:trPr>
          <w:trHeight w:val="623" w:hRule="atLeast"/>
          <w:jc w:val="center"/>
        </w:trPr>
        <w:tc>
          <w:tcPr>
            <w:tcW w:w="2096" w:type="dxa"/>
            <w:vAlign w:val="center"/>
          </w:tcPr>
          <w:p>
            <w:pPr>
              <w:jc w:val="center"/>
              <w:rPr>
                <w:rFonts w:ascii="黑体" w:hAnsi="宋体" w:eastAsia="黑体"/>
                <w:b/>
                <w:sz w:val="30"/>
                <w:szCs w:val="30"/>
              </w:rPr>
            </w:pPr>
            <w:r>
              <w:rPr>
                <w:rFonts w:hint="eastAsia" w:ascii="黑体" w:hAnsi="宋体" w:eastAsia="黑体"/>
                <w:b/>
                <w:spacing w:val="40"/>
                <w:sz w:val="30"/>
                <w:szCs w:val="30"/>
              </w:rPr>
              <w:t>项目编号：</w:t>
            </w:r>
          </w:p>
        </w:tc>
        <w:tc>
          <w:tcPr>
            <w:tcW w:w="4769" w:type="dxa"/>
            <w:vAlign w:val="center"/>
          </w:tcPr>
          <w:p>
            <w:pPr>
              <w:rPr>
                <w:rFonts w:ascii="黑体" w:hAnsi="宋体" w:eastAsia="黑体"/>
                <w:b/>
                <w:sz w:val="30"/>
                <w:szCs w:val="30"/>
                <w:u w:val="single"/>
              </w:rPr>
            </w:pPr>
            <w:r>
              <w:rPr>
                <w:rFonts w:hint="eastAsia" w:ascii="黑体" w:hAnsi="宋体" w:eastAsia="黑体"/>
                <w:b/>
                <w:sz w:val="30"/>
                <w:szCs w:val="30"/>
                <w:u w:val="single"/>
              </w:rPr>
              <w:t xml:space="preserve">DCCG2016100                        </w:t>
            </w:r>
          </w:p>
        </w:tc>
      </w:tr>
      <w:tr>
        <w:tblPrEx>
          <w:tblLayout w:type="fixed"/>
          <w:tblCellMar>
            <w:top w:w="0" w:type="dxa"/>
            <w:left w:w="108" w:type="dxa"/>
            <w:bottom w:w="0" w:type="dxa"/>
            <w:right w:w="108" w:type="dxa"/>
          </w:tblCellMar>
        </w:tblPrEx>
        <w:trPr>
          <w:trHeight w:val="631" w:hRule="atLeast"/>
          <w:jc w:val="center"/>
        </w:trPr>
        <w:tc>
          <w:tcPr>
            <w:tcW w:w="2096" w:type="dxa"/>
            <w:vAlign w:val="center"/>
          </w:tcPr>
          <w:p>
            <w:pPr>
              <w:jc w:val="center"/>
              <w:rPr>
                <w:rFonts w:ascii="黑体" w:hAnsi="宋体" w:eastAsia="黑体"/>
                <w:b/>
                <w:sz w:val="30"/>
                <w:szCs w:val="30"/>
              </w:rPr>
            </w:pPr>
            <w:r>
              <w:rPr>
                <w:rFonts w:hint="eastAsia" w:ascii="黑体" w:hAnsi="宋体" w:eastAsia="黑体"/>
                <w:b/>
                <w:spacing w:val="40"/>
                <w:sz w:val="30"/>
                <w:szCs w:val="30"/>
              </w:rPr>
              <w:t>采购单位：</w:t>
            </w:r>
          </w:p>
        </w:tc>
        <w:tc>
          <w:tcPr>
            <w:tcW w:w="4769" w:type="dxa"/>
            <w:vAlign w:val="center"/>
          </w:tcPr>
          <w:p>
            <w:pPr>
              <w:rPr>
                <w:rFonts w:ascii="黑体" w:hAnsi="宋体" w:eastAsia="黑体"/>
                <w:b/>
                <w:sz w:val="30"/>
                <w:szCs w:val="30"/>
                <w:u w:val="single"/>
              </w:rPr>
            </w:pPr>
            <w:r>
              <w:rPr>
                <w:rFonts w:hint="eastAsia" w:ascii="黑体" w:hAnsi="宋体" w:eastAsia="黑体"/>
                <w:b/>
                <w:sz w:val="30"/>
                <w:szCs w:val="30"/>
                <w:u w:val="single"/>
              </w:rPr>
              <w:t xml:space="preserve">东莞市东城街道办事处教育办公室         </w:t>
            </w:r>
          </w:p>
        </w:tc>
      </w:tr>
      <w:tr>
        <w:tblPrEx>
          <w:tblLayout w:type="fixed"/>
          <w:tblCellMar>
            <w:top w:w="0" w:type="dxa"/>
            <w:left w:w="108" w:type="dxa"/>
            <w:bottom w:w="0" w:type="dxa"/>
            <w:right w:w="108" w:type="dxa"/>
          </w:tblCellMar>
        </w:tblPrEx>
        <w:trPr>
          <w:trHeight w:val="625" w:hRule="atLeast"/>
          <w:jc w:val="center"/>
        </w:trPr>
        <w:tc>
          <w:tcPr>
            <w:tcW w:w="2096" w:type="dxa"/>
            <w:vAlign w:val="center"/>
          </w:tcPr>
          <w:p>
            <w:pPr>
              <w:jc w:val="center"/>
              <w:rPr>
                <w:rFonts w:ascii="黑体" w:hAnsi="宋体" w:eastAsia="黑体"/>
                <w:b/>
                <w:sz w:val="30"/>
                <w:szCs w:val="30"/>
              </w:rPr>
            </w:pPr>
            <w:r>
              <w:rPr>
                <w:rFonts w:hint="eastAsia" w:ascii="黑体" w:hAnsi="宋体" w:eastAsia="黑体"/>
                <w:b/>
                <w:spacing w:val="-10"/>
                <w:sz w:val="30"/>
                <w:szCs w:val="30"/>
              </w:rPr>
              <w:t>采购代理机构</w:t>
            </w:r>
            <w:r>
              <w:rPr>
                <w:rFonts w:hint="eastAsia" w:ascii="黑体" w:hAnsi="宋体" w:eastAsia="黑体"/>
                <w:b/>
                <w:sz w:val="30"/>
                <w:szCs w:val="30"/>
              </w:rPr>
              <w:t>：</w:t>
            </w:r>
          </w:p>
        </w:tc>
        <w:tc>
          <w:tcPr>
            <w:tcW w:w="4769" w:type="dxa"/>
            <w:vAlign w:val="center"/>
          </w:tcPr>
          <w:p>
            <w:pPr>
              <w:rPr>
                <w:rFonts w:ascii="黑体" w:hAnsi="宋体" w:eastAsia="黑体"/>
                <w:b/>
                <w:sz w:val="30"/>
                <w:szCs w:val="30"/>
                <w:u w:val="single"/>
              </w:rPr>
            </w:pPr>
            <w:r>
              <w:rPr>
                <w:rFonts w:hint="eastAsia" w:ascii="黑体" w:hAnsi="宋体" w:eastAsia="黑体"/>
                <w:b/>
                <w:sz w:val="30"/>
                <w:szCs w:val="30"/>
                <w:u w:val="single"/>
              </w:rPr>
              <w:t xml:space="preserve">广东中凯工程管理咨询有限公司  </w:t>
            </w:r>
          </w:p>
        </w:tc>
      </w:tr>
    </w:tbl>
    <w:p>
      <w:pPr>
        <w:rPr>
          <w:rFonts w:ascii="黑体" w:hAnsi="宋体" w:eastAsia="黑体"/>
          <w:b/>
          <w:sz w:val="30"/>
          <w:szCs w:val="30"/>
        </w:rPr>
      </w:pPr>
    </w:p>
    <w:p>
      <w:pPr>
        <w:jc w:val="center"/>
        <w:rPr>
          <w:rFonts w:ascii="黑体" w:hAnsi="宋体" w:eastAsia="黑体"/>
          <w:b/>
          <w:sz w:val="32"/>
          <w:szCs w:val="32"/>
        </w:rPr>
      </w:pPr>
      <w:r>
        <w:rPr>
          <w:rFonts w:hint="eastAsia" w:ascii="黑体" w:hAnsi="宋体" w:eastAsia="黑体"/>
          <w:b/>
          <w:sz w:val="30"/>
          <w:szCs w:val="30"/>
        </w:rPr>
        <w:t>二〇一六 年 十一 月</w:t>
      </w:r>
    </w:p>
    <w:p>
      <w:pPr>
        <w:pStyle w:val="31"/>
        <w:tabs>
          <w:tab w:val="right" w:leader="dot" w:pos="8835"/>
        </w:tabs>
        <w:jc w:val="center"/>
        <w:rPr>
          <w:bCs w:val="0"/>
          <w:sz w:val="28"/>
          <w:szCs w:val="28"/>
        </w:rPr>
      </w:pPr>
      <w:r>
        <w:rPr>
          <w:rFonts w:hint="eastAsia"/>
          <w:bCs w:val="0"/>
          <w:sz w:val="28"/>
          <w:szCs w:val="28"/>
        </w:rPr>
        <w:t>目 录</w:t>
      </w:r>
    </w:p>
    <w:p>
      <w:pPr>
        <w:spacing w:line="400" w:lineRule="exact"/>
        <w:rPr>
          <w:rFonts w:ascii="宋体" w:hAnsi="宋体"/>
          <w:sz w:val="22"/>
          <w:szCs w:val="22"/>
        </w:rPr>
      </w:pPr>
    </w:p>
    <w:p>
      <w:pPr>
        <w:pStyle w:val="40"/>
        <w:tabs>
          <w:tab w:val="right" w:leader="dot" w:pos="8845"/>
        </w:tabs>
        <w:rPr>
          <w:rFonts w:ascii="Times New Roman" w:hAnsi="Times New Roman"/>
        </w:rPr>
      </w:pPr>
      <w:r>
        <w:rPr>
          <w:rFonts w:ascii="宋体" w:hAnsi="宋体"/>
          <w:szCs w:val="22"/>
        </w:rPr>
        <w:fldChar w:fldCharType="begin"/>
      </w:r>
      <w:r>
        <w:rPr>
          <w:rFonts w:ascii="宋体" w:hAnsi="宋体"/>
          <w:szCs w:val="22"/>
        </w:rPr>
        <w:instrText xml:space="preserve"> TOC \o "1-3" \h \z \u </w:instrText>
      </w:r>
      <w:r>
        <w:rPr>
          <w:rFonts w:ascii="宋体" w:hAnsi="宋体"/>
          <w:szCs w:val="22"/>
        </w:rPr>
        <w:fldChar w:fldCharType="separate"/>
      </w:r>
      <w:r>
        <w:fldChar w:fldCharType="begin"/>
      </w:r>
      <w:r>
        <w:instrText xml:space="preserve"> HYPERLINK \l "_Toc20414" </w:instrText>
      </w:r>
      <w:r>
        <w:fldChar w:fldCharType="separate"/>
      </w:r>
      <w:r>
        <w:rPr>
          <w:rFonts w:hint="eastAsia" w:ascii="宋体" w:hAnsi="宋体"/>
          <w:spacing w:val="20"/>
          <w:szCs w:val="44"/>
        </w:rPr>
        <w:t>第一部分  投标邀请</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_Toc20414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"_Toc13568" </w:instrText>
      </w:r>
      <w:r>
        <w:fldChar w:fldCharType="separate"/>
      </w:r>
      <w:r>
        <w:rPr>
          <w:rFonts w:hint="eastAsia" w:ascii="宋体" w:hAnsi="宋体"/>
          <w:bCs/>
          <w:szCs w:val="32"/>
        </w:rPr>
        <w:t>一、投标邀请函</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_Toc13568 </w:instrText>
      </w:r>
      <w:r>
        <w:rPr>
          <w:rFonts w:ascii="Times New Roman" w:hAnsi="Times New Roman"/>
        </w:rPr>
        <w:fldChar w:fldCharType="separate"/>
      </w:r>
      <w:r>
        <w:rPr>
          <w:rFonts w:ascii="Times New Roman" w:hAnsi="Times New Roman"/>
        </w:rPr>
        <w:t>5</w:t>
      </w:r>
      <w:r>
        <w:rPr>
          <w:rFonts w:ascii="Times New Roman" w:hAnsi="Times New Roman"/>
        </w:rPr>
        <w:fldChar w:fldCharType="end"/>
      </w:r>
      <w:r>
        <w:rPr>
          <w:rFonts w:ascii="Times New Roman" w:hAnsi="Times New Roman"/>
        </w:rPr>
        <w:fldChar w:fldCharType="end"/>
      </w:r>
    </w:p>
    <w:p>
      <w:pPr>
        <w:pStyle w:val="40"/>
        <w:tabs>
          <w:tab w:val="right" w:leader="dot" w:pos="8845"/>
        </w:tabs>
        <w:rPr>
          <w:rFonts w:ascii="Times New Roman" w:hAnsi="Times New Roman"/>
        </w:rPr>
      </w:pPr>
      <w:r>
        <w:fldChar w:fldCharType="begin"/>
      </w:r>
      <w:r>
        <w:instrText xml:space="preserve"> HYPERLINK \l "_Toc14749" </w:instrText>
      </w:r>
      <w:r>
        <w:fldChar w:fldCharType="separate"/>
      </w:r>
      <w:r>
        <w:rPr>
          <w:rFonts w:hint="eastAsia" w:ascii="宋体" w:hAnsi="宋体"/>
          <w:spacing w:val="20"/>
          <w:szCs w:val="44"/>
        </w:rPr>
        <w:t>第二部分  投标人须知</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_Toc14749 </w:instrText>
      </w:r>
      <w:r>
        <w:rPr>
          <w:rFonts w:ascii="Times New Roman" w:hAnsi="Times New Roman"/>
        </w:rPr>
        <w:fldChar w:fldCharType="separate"/>
      </w:r>
      <w:r>
        <w:rPr>
          <w:rFonts w:ascii="Times New Roman" w:hAnsi="Times New Roman"/>
        </w:rPr>
        <w:t>7</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"_Toc24525" </w:instrText>
      </w:r>
      <w:r>
        <w:fldChar w:fldCharType="separate"/>
      </w:r>
      <w:r>
        <w:rPr>
          <w:rFonts w:hint="eastAsia" w:ascii="宋体" w:hAnsi="宋体"/>
          <w:bCs/>
          <w:szCs w:val="32"/>
        </w:rPr>
        <w:t>一、说明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_Toc24525 </w:instrText>
      </w:r>
      <w:r>
        <w:rPr>
          <w:rFonts w:ascii="Times New Roman" w:hAnsi="Times New Roman"/>
        </w:rPr>
        <w:fldChar w:fldCharType="separate"/>
      </w:r>
      <w:r>
        <w:rPr>
          <w:rFonts w:ascii="Times New Roman" w:hAnsi="Times New Roman"/>
        </w:rPr>
        <w:t>8</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"_Toc7571" </w:instrText>
      </w:r>
      <w:r>
        <w:fldChar w:fldCharType="separate"/>
      </w:r>
      <w:r>
        <w:rPr>
          <w:rFonts w:hint="eastAsia" w:ascii="Times New Roman" w:hAnsi="Times New Roman"/>
          <w:szCs w:val="24"/>
        </w:rPr>
        <w:t>1．适用范围及资金来源</w:t>
      </w:r>
      <w:r>
        <w:rPr>
          <w:rFonts w:ascii="Times New Roman" w:hAnsi="Times New Roman"/>
        </w:rPr>
        <w:tab/>
      </w:r>
      <w:r>
        <w:rPr>
          <w:rFonts w:ascii="Times New Roman" w:hAnsi="Times New Roman"/>
        </w:rPr>
        <w:fldChar w:fldCharType="begin"/>
      </w:r>
      <w:r>
        <w:rPr>
          <w:rFonts w:ascii="Times New Roman" w:hAnsi="Times New Roman"/>
        </w:rPr>
        <w:instrText xml:space="preserve"> PAGEREF _Toc7571 </w:instrText>
      </w:r>
      <w:r>
        <w:rPr>
          <w:rFonts w:ascii="Times New Roman" w:hAnsi="Times New Roman"/>
        </w:rPr>
        <w:fldChar w:fldCharType="separate"/>
      </w:r>
      <w:r>
        <w:rPr>
          <w:rFonts w:ascii="Times New Roman" w:hAnsi="Times New Roman"/>
        </w:rPr>
        <w:t>8</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"_Toc11757" </w:instrText>
      </w:r>
      <w:r>
        <w:fldChar w:fldCharType="separate"/>
      </w:r>
      <w:r>
        <w:rPr>
          <w:rFonts w:hint="eastAsia" w:ascii="Times New Roman" w:hAnsi="Times New Roman"/>
          <w:szCs w:val="24"/>
        </w:rPr>
        <w:t>2．定义</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_Toc11757 </w:instrText>
      </w:r>
      <w:r>
        <w:rPr>
          <w:rFonts w:ascii="Times New Roman" w:hAnsi="Times New Roman"/>
        </w:rPr>
        <w:fldChar w:fldCharType="separate"/>
      </w:r>
      <w:r>
        <w:rPr>
          <w:rFonts w:ascii="Times New Roman" w:hAnsi="Times New Roman"/>
        </w:rPr>
        <w:t>8</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"_Toc20428" </w:instrText>
      </w:r>
      <w:r>
        <w:fldChar w:fldCharType="separate"/>
      </w:r>
      <w:r>
        <w:rPr>
          <w:rFonts w:hint="eastAsia" w:ascii="Times New Roman" w:hAnsi="Times New Roman"/>
          <w:szCs w:val="24"/>
        </w:rPr>
        <w:t>3．供应商的资格条件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_Toc20428 </w:instrText>
      </w:r>
      <w:r>
        <w:rPr>
          <w:rFonts w:ascii="Times New Roman" w:hAnsi="Times New Roman"/>
        </w:rPr>
        <w:fldChar w:fldCharType="separate"/>
      </w:r>
      <w:r>
        <w:rPr>
          <w:rFonts w:ascii="Times New Roman" w:hAnsi="Times New Roman"/>
        </w:rPr>
        <w:t>8</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"_Toc8597" </w:instrText>
      </w:r>
      <w:r>
        <w:fldChar w:fldCharType="separate"/>
      </w:r>
      <w:r>
        <w:rPr>
          <w:rFonts w:hint="eastAsia" w:ascii="Times New Roman" w:hAnsi="Times New Roman"/>
          <w:szCs w:val="24"/>
        </w:rPr>
        <w:t>4．合格的货物和服务</w:t>
      </w:r>
      <w:r>
        <w:rPr>
          <w:rFonts w:ascii="Times New Roman" w:hAnsi="Times New Roman"/>
        </w:rPr>
        <w:tab/>
      </w:r>
      <w:r>
        <w:rPr>
          <w:rFonts w:ascii="Times New Roman" w:hAnsi="Times New Roman"/>
        </w:rPr>
        <w:fldChar w:fldCharType="begin"/>
      </w:r>
      <w:r>
        <w:rPr>
          <w:rFonts w:ascii="Times New Roman" w:hAnsi="Times New Roman"/>
        </w:rPr>
        <w:instrText xml:space="preserve"> PAGEREF _Toc8597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"_Toc13693" </w:instrText>
      </w:r>
      <w:r>
        <w:fldChar w:fldCharType="separate"/>
      </w:r>
      <w:r>
        <w:rPr>
          <w:rFonts w:hint="eastAsia" w:ascii="Times New Roman" w:hAnsi="Times New Roman"/>
          <w:szCs w:val="24"/>
        </w:rPr>
        <w:t>5．投标费用</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_Toc13693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"_Toc4018" </w:instrText>
      </w:r>
      <w:r>
        <w:fldChar w:fldCharType="separate"/>
      </w:r>
      <w:r>
        <w:rPr>
          <w:rFonts w:hint="eastAsia" w:ascii="宋体" w:hAnsi="宋体"/>
          <w:bCs/>
          <w:szCs w:val="32"/>
        </w:rPr>
        <w:t>二、招标文件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_Toc4018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"_Toc27193" </w:instrText>
      </w:r>
      <w:r>
        <w:fldChar w:fldCharType="separate"/>
      </w:r>
      <w:r>
        <w:rPr>
          <w:rFonts w:hint="eastAsia" w:ascii="Times New Roman" w:hAnsi="Times New Roman"/>
          <w:szCs w:val="24"/>
        </w:rPr>
        <w:t>6．招标文件的组成</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_Toc27193 </w:instrText>
      </w:r>
      <w:r>
        <w:rPr>
          <w:rFonts w:ascii="Times New Roman" w:hAnsi="Times New Roman"/>
        </w:rPr>
        <w:fldChar w:fldCharType="separate"/>
      </w:r>
      <w:r>
        <w:rPr>
          <w:rFonts w:ascii="Times New Roman" w:hAnsi="Times New Roman"/>
        </w:rPr>
        <w:t>9</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"_Toc24162" </w:instrText>
      </w:r>
      <w:r>
        <w:fldChar w:fldCharType="separate"/>
      </w:r>
      <w:r>
        <w:rPr>
          <w:rFonts w:hint="eastAsia" w:ascii="Times New Roman" w:hAnsi="Times New Roman"/>
          <w:szCs w:val="24"/>
        </w:rPr>
        <w:t>7．招标文件的澄清或修改</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_Toc24162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"_Toc31004" </w:instrText>
      </w:r>
      <w:r>
        <w:fldChar w:fldCharType="separate"/>
      </w:r>
      <w:r>
        <w:rPr>
          <w:rFonts w:hint="eastAsia" w:ascii="宋体" w:hAnsi="宋体"/>
          <w:bCs/>
          <w:szCs w:val="32"/>
        </w:rPr>
        <w:t>三、投标文件的编制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_Toc31004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"_Toc31740" </w:instrText>
      </w:r>
      <w:r>
        <w:fldChar w:fldCharType="separate"/>
      </w:r>
      <w:r>
        <w:rPr>
          <w:rFonts w:hint="eastAsia" w:ascii="Times New Roman" w:hAnsi="Times New Roman"/>
          <w:szCs w:val="24"/>
        </w:rPr>
        <w:t>8．投标文件的语言及度量衡单位</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_Toc31740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"_Toc4133" </w:instrText>
      </w:r>
      <w:r>
        <w:fldChar w:fldCharType="separate"/>
      </w:r>
      <w:r>
        <w:rPr>
          <w:rFonts w:hint="eastAsia" w:ascii="Times New Roman" w:hAnsi="Times New Roman"/>
          <w:szCs w:val="24"/>
        </w:rPr>
        <w:t>9．</w:t>
      </w:r>
      <w:r>
        <w:rPr>
          <w:rFonts w:ascii="Times New Roman" w:hAnsi="Times New Roman"/>
          <w:szCs w:val="24"/>
        </w:rPr>
        <w:t>投标文件的组成</w:t>
      </w:r>
      <w:r>
        <w:rPr>
          <w:rFonts w:ascii="Times New Roman" w:hAnsi="Times New Roman"/>
        </w:rPr>
        <w:tab/>
      </w:r>
      <w:r>
        <w:rPr>
          <w:rFonts w:ascii="Times New Roman" w:hAnsi="Times New Roman"/>
        </w:rPr>
        <w:fldChar w:fldCharType="begin"/>
      </w:r>
      <w:r>
        <w:rPr>
          <w:rFonts w:ascii="Times New Roman" w:hAnsi="Times New Roman"/>
        </w:rPr>
        <w:instrText xml:space="preserve"> PAGEREF _Toc4133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"_Toc31612" </w:instrText>
      </w:r>
      <w:r>
        <w:fldChar w:fldCharType="separate"/>
      </w:r>
      <w:r>
        <w:rPr>
          <w:rFonts w:hint="eastAsia" w:ascii="Times New Roman" w:hAnsi="Times New Roman"/>
          <w:szCs w:val="24"/>
        </w:rPr>
        <w:t>10．投标文件格式</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_Toc31612 </w:instrText>
      </w:r>
      <w:r>
        <w:rPr>
          <w:rFonts w:ascii="Times New Roman" w:hAnsi="Times New Roman"/>
        </w:rPr>
        <w:fldChar w:fldCharType="separate"/>
      </w:r>
      <w:r>
        <w:rPr>
          <w:rFonts w:ascii="Times New Roman" w:hAnsi="Times New Roman"/>
        </w:rPr>
        <w:t>10</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"_Toc1904" </w:instrText>
      </w:r>
      <w:r>
        <w:fldChar w:fldCharType="separate"/>
      </w:r>
      <w:r>
        <w:rPr>
          <w:rFonts w:ascii="Times New Roman" w:hAnsi="Times New Roman"/>
          <w:szCs w:val="24"/>
        </w:rPr>
        <w:t>1</w:t>
      </w:r>
      <w:r>
        <w:rPr>
          <w:rFonts w:hint="eastAsia" w:ascii="Times New Roman" w:hAnsi="Times New Roman"/>
          <w:szCs w:val="24"/>
        </w:rPr>
        <w:t>1．</w:t>
      </w:r>
      <w:r>
        <w:rPr>
          <w:rFonts w:ascii="Times New Roman" w:hAnsi="Times New Roman"/>
          <w:szCs w:val="24"/>
        </w:rPr>
        <w:t>投标文件的</w:t>
      </w:r>
      <w:r>
        <w:rPr>
          <w:rFonts w:hint="eastAsia" w:ascii="Times New Roman" w:hAnsi="Times New Roman"/>
          <w:szCs w:val="24"/>
        </w:rPr>
        <w:t>编制、数量和签署</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_Toc1904 </w:instrText>
      </w:r>
      <w:r>
        <w:rPr>
          <w:rFonts w:ascii="Times New Roman" w:hAnsi="Times New Roman"/>
        </w:rPr>
        <w:fldChar w:fldCharType="separate"/>
      </w:r>
      <w:r>
        <w:rPr>
          <w:rFonts w:ascii="Times New Roman" w:hAnsi="Times New Roman"/>
        </w:rPr>
        <w:t>11</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"_Toc26973" </w:instrText>
      </w:r>
      <w:r>
        <w:fldChar w:fldCharType="separate"/>
      </w:r>
      <w:r>
        <w:rPr>
          <w:rFonts w:hint="eastAsia" w:ascii="Times New Roman" w:hAnsi="Times New Roman"/>
          <w:szCs w:val="24"/>
        </w:rPr>
        <w:t>12．投标报价说明</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_Toc26973 </w:instrText>
      </w:r>
      <w:r>
        <w:rPr>
          <w:rFonts w:ascii="Times New Roman" w:hAnsi="Times New Roman"/>
        </w:rPr>
        <w:fldChar w:fldCharType="separate"/>
      </w:r>
      <w:r>
        <w:rPr>
          <w:rFonts w:ascii="Times New Roman" w:hAnsi="Times New Roman"/>
        </w:rPr>
        <w:t>11</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"_Toc9007" </w:instrText>
      </w:r>
      <w:r>
        <w:fldChar w:fldCharType="separate"/>
      </w:r>
      <w:r>
        <w:rPr>
          <w:rFonts w:hint="eastAsia" w:ascii="Times New Roman" w:hAnsi="Times New Roman"/>
          <w:szCs w:val="24"/>
        </w:rPr>
        <w:t>13．投标货币</w:t>
      </w:r>
      <w:r>
        <w:rPr>
          <w:rFonts w:ascii="Times New Roman" w:hAnsi="Times New Roman"/>
        </w:rPr>
        <w:tab/>
      </w:r>
      <w:r>
        <w:rPr>
          <w:rFonts w:ascii="Times New Roman" w:hAnsi="Times New Roman"/>
        </w:rPr>
        <w:fldChar w:fldCharType="begin"/>
      </w:r>
      <w:r>
        <w:rPr>
          <w:rFonts w:ascii="Times New Roman" w:hAnsi="Times New Roman"/>
        </w:rPr>
        <w:instrText xml:space="preserve"> PAGEREF _Toc9007 </w:instrText>
      </w:r>
      <w:r>
        <w:rPr>
          <w:rFonts w:ascii="Times New Roman" w:hAnsi="Times New Roman"/>
        </w:rPr>
        <w:fldChar w:fldCharType="separate"/>
      </w:r>
      <w:r>
        <w:rPr>
          <w:rFonts w:ascii="Times New Roman" w:hAnsi="Times New Roman"/>
        </w:rPr>
        <w:t>12</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"_Toc17436" </w:instrText>
      </w:r>
      <w:r>
        <w:fldChar w:fldCharType="separate"/>
      </w:r>
      <w:r>
        <w:rPr>
          <w:rFonts w:hint="eastAsia" w:ascii="Times New Roman" w:hAnsi="Times New Roman"/>
          <w:szCs w:val="24"/>
        </w:rPr>
        <w:t>14．</w:t>
      </w:r>
      <w:r>
        <w:rPr>
          <w:rFonts w:ascii="Times New Roman" w:hAnsi="Times New Roman"/>
          <w:szCs w:val="24"/>
        </w:rPr>
        <w:t>投标有效期</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_Toc17436 </w:instrText>
      </w:r>
      <w:r>
        <w:rPr>
          <w:rFonts w:ascii="Times New Roman" w:hAnsi="Times New Roman"/>
        </w:rPr>
        <w:fldChar w:fldCharType="separate"/>
      </w:r>
      <w:r>
        <w:rPr>
          <w:rFonts w:ascii="Times New Roman" w:hAnsi="Times New Roman"/>
        </w:rPr>
        <w:t>12</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"_Toc28315" </w:instrText>
      </w:r>
      <w:r>
        <w:fldChar w:fldCharType="separate"/>
      </w:r>
      <w:r>
        <w:rPr>
          <w:rFonts w:hint="eastAsia" w:ascii="Times New Roman" w:hAnsi="Times New Roman"/>
          <w:szCs w:val="24"/>
        </w:rPr>
        <w:t>15．投标保证金</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_Toc28315 </w:instrText>
      </w:r>
      <w:r>
        <w:rPr>
          <w:rFonts w:ascii="Times New Roman" w:hAnsi="Times New Roman"/>
        </w:rPr>
        <w:fldChar w:fldCharType="separate"/>
      </w:r>
      <w:r>
        <w:rPr>
          <w:rFonts w:ascii="Times New Roman" w:hAnsi="Times New Roman"/>
        </w:rPr>
        <w:t>12</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"_Toc7675" </w:instrText>
      </w:r>
      <w:r>
        <w:fldChar w:fldCharType="separate"/>
      </w:r>
      <w:r>
        <w:rPr>
          <w:rFonts w:hint="eastAsia" w:ascii="宋体" w:hAnsi="宋体"/>
          <w:bCs/>
          <w:szCs w:val="32"/>
        </w:rPr>
        <w:t>四、投标文件的提交</w:t>
      </w:r>
      <w:r>
        <w:rPr>
          <w:rFonts w:ascii="Times New Roman" w:hAnsi="Times New Roman"/>
        </w:rPr>
        <w:tab/>
      </w:r>
      <w:r>
        <w:rPr>
          <w:rFonts w:ascii="Times New Roman" w:hAnsi="Times New Roman"/>
        </w:rPr>
        <w:fldChar w:fldCharType="begin"/>
      </w:r>
      <w:r>
        <w:rPr>
          <w:rFonts w:ascii="Times New Roman" w:hAnsi="Times New Roman"/>
        </w:rPr>
        <w:instrText xml:space="preserve"> PAGEREF _Toc7675 </w:instrText>
      </w:r>
      <w:r>
        <w:rPr>
          <w:rFonts w:ascii="Times New Roman" w:hAnsi="Times New Roman"/>
        </w:rPr>
        <w:fldChar w:fldCharType="separate"/>
      </w:r>
      <w:r>
        <w:rPr>
          <w:rFonts w:ascii="Times New Roman" w:hAnsi="Times New Roman"/>
        </w:rPr>
        <w:t>13</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"_Toc16176" </w:instrText>
      </w:r>
      <w:r>
        <w:fldChar w:fldCharType="separate"/>
      </w:r>
      <w:r>
        <w:rPr>
          <w:rFonts w:hint="eastAsia" w:ascii="Times New Roman" w:hAnsi="Times New Roman"/>
          <w:szCs w:val="24"/>
        </w:rPr>
        <w:t>16．</w:t>
      </w:r>
      <w:r>
        <w:rPr>
          <w:rFonts w:ascii="Times New Roman" w:hAnsi="Times New Roman"/>
          <w:szCs w:val="24"/>
        </w:rPr>
        <w:t>投标文件的标记和密封</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_Toc16176 </w:instrText>
      </w:r>
      <w:r>
        <w:rPr>
          <w:rFonts w:ascii="Times New Roman" w:hAnsi="Times New Roman"/>
        </w:rPr>
        <w:fldChar w:fldCharType="separate"/>
      </w:r>
      <w:r>
        <w:rPr>
          <w:rFonts w:ascii="Times New Roman" w:hAnsi="Times New Roman"/>
        </w:rPr>
        <w:t>13</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"_Toc22979" </w:instrText>
      </w:r>
      <w:r>
        <w:fldChar w:fldCharType="separate"/>
      </w:r>
      <w:r>
        <w:rPr>
          <w:rFonts w:hint="eastAsia" w:ascii="Times New Roman" w:hAnsi="Times New Roman"/>
          <w:szCs w:val="24"/>
        </w:rPr>
        <w:t>17．投标截止时间</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_Toc22979 </w:instrText>
      </w:r>
      <w:r>
        <w:rPr>
          <w:rFonts w:ascii="Times New Roman" w:hAnsi="Times New Roman"/>
        </w:rPr>
        <w:fldChar w:fldCharType="separate"/>
      </w:r>
      <w:r>
        <w:rPr>
          <w:rFonts w:ascii="Times New Roman" w:hAnsi="Times New Roman"/>
        </w:rPr>
        <w:t>13</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"_Toc10984" </w:instrText>
      </w:r>
      <w:r>
        <w:fldChar w:fldCharType="separate"/>
      </w:r>
      <w:r>
        <w:rPr>
          <w:rFonts w:hint="eastAsia" w:ascii="Times New Roman" w:hAnsi="Times New Roman"/>
          <w:szCs w:val="24"/>
        </w:rPr>
        <w:t>18．迟交的投标文件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_Toc10984 </w:instrText>
      </w:r>
      <w:r>
        <w:rPr>
          <w:rFonts w:ascii="Times New Roman" w:hAnsi="Times New Roman"/>
        </w:rPr>
        <w:fldChar w:fldCharType="separate"/>
      </w:r>
      <w:r>
        <w:rPr>
          <w:rFonts w:ascii="Times New Roman" w:hAnsi="Times New Roman"/>
        </w:rPr>
        <w:t>14</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"_Toc17034" </w:instrText>
      </w:r>
      <w:r>
        <w:fldChar w:fldCharType="separate"/>
      </w:r>
      <w:r>
        <w:rPr>
          <w:rFonts w:hint="eastAsia" w:ascii="Times New Roman" w:hAnsi="Times New Roman"/>
          <w:szCs w:val="24"/>
        </w:rPr>
        <w:t>19．投标文件的补充、修改与撤回</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_Toc17034 </w:instrText>
      </w:r>
      <w:r>
        <w:rPr>
          <w:rFonts w:ascii="Times New Roman" w:hAnsi="Times New Roman"/>
        </w:rPr>
        <w:fldChar w:fldCharType="separate"/>
      </w:r>
      <w:r>
        <w:rPr>
          <w:rFonts w:ascii="Times New Roman" w:hAnsi="Times New Roman"/>
        </w:rPr>
        <w:t>14</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"_Toc20835" </w:instrText>
      </w:r>
      <w:r>
        <w:fldChar w:fldCharType="separate"/>
      </w:r>
      <w:r>
        <w:rPr>
          <w:rFonts w:hint="eastAsia" w:ascii="宋体" w:hAnsi="宋体"/>
          <w:bCs/>
          <w:szCs w:val="32"/>
        </w:rPr>
        <w:t>五、开标与评标及定标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_Toc20835 </w:instrText>
      </w:r>
      <w:r>
        <w:rPr>
          <w:rFonts w:ascii="Times New Roman" w:hAnsi="Times New Roman"/>
        </w:rPr>
        <w:fldChar w:fldCharType="separate"/>
      </w:r>
      <w:r>
        <w:rPr>
          <w:rFonts w:ascii="Times New Roman" w:hAnsi="Times New Roman"/>
        </w:rPr>
        <w:t>14</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"_Toc32464" </w:instrText>
      </w:r>
      <w:r>
        <w:fldChar w:fldCharType="separate"/>
      </w:r>
      <w:r>
        <w:rPr>
          <w:rFonts w:hint="eastAsia" w:ascii="Times New Roman" w:hAnsi="Times New Roman"/>
          <w:szCs w:val="24"/>
        </w:rPr>
        <w:t>20．</w:t>
      </w:r>
      <w:r>
        <w:rPr>
          <w:rFonts w:ascii="Times New Roman" w:hAnsi="Times New Roman"/>
          <w:szCs w:val="24"/>
        </w:rPr>
        <w:t>开标</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_Toc32464 </w:instrText>
      </w:r>
      <w:r>
        <w:rPr>
          <w:rFonts w:ascii="Times New Roman" w:hAnsi="Times New Roman"/>
        </w:rPr>
        <w:fldChar w:fldCharType="separate"/>
      </w:r>
      <w:r>
        <w:rPr>
          <w:rFonts w:ascii="Times New Roman" w:hAnsi="Times New Roman"/>
        </w:rPr>
        <w:t>14</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"_Toc5901" </w:instrText>
      </w:r>
      <w:r>
        <w:fldChar w:fldCharType="separate"/>
      </w:r>
      <w:r>
        <w:rPr>
          <w:rFonts w:hint="eastAsia" w:ascii="Times New Roman" w:hAnsi="Times New Roman"/>
          <w:szCs w:val="24"/>
        </w:rPr>
        <w:t>21．</w:t>
      </w:r>
      <w:r>
        <w:rPr>
          <w:rFonts w:ascii="Times New Roman" w:hAnsi="Times New Roman"/>
          <w:szCs w:val="24"/>
        </w:rPr>
        <w:t>评标委员会与评标</w:t>
      </w:r>
      <w:r>
        <w:rPr>
          <w:rFonts w:hint="eastAsia" w:ascii="Times New Roman" w:hAnsi="Times New Roman"/>
          <w:szCs w:val="24"/>
        </w:rPr>
        <w:t>方法</w:t>
      </w:r>
      <w:r>
        <w:rPr>
          <w:rFonts w:ascii="Times New Roman" w:hAnsi="Times New Roman"/>
        </w:rPr>
        <w:tab/>
      </w:r>
      <w:r>
        <w:rPr>
          <w:rFonts w:ascii="Times New Roman" w:hAnsi="Times New Roman"/>
        </w:rPr>
        <w:fldChar w:fldCharType="begin"/>
      </w:r>
      <w:r>
        <w:rPr>
          <w:rFonts w:ascii="Times New Roman" w:hAnsi="Times New Roman"/>
        </w:rPr>
        <w:instrText xml:space="preserve"> PAGEREF _Toc5901 </w:instrText>
      </w:r>
      <w:r>
        <w:rPr>
          <w:rFonts w:ascii="Times New Roman" w:hAnsi="Times New Roman"/>
        </w:rPr>
        <w:fldChar w:fldCharType="separate"/>
      </w:r>
      <w:r>
        <w:rPr>
          <w:rFonts w:ascii="Times New Roman" w:hAnsi="Times New Roman"/>
        </w:rPr>
        <w:t>15</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"_Toc8567" </w:instrText>
      </w:r>
      <w:r>
        <w:fldChar w:fldCharType="separate"/>
      </w:r>
      <w:r>
        <w:rPr>
          <w:rFonts w:hint="eastAsia" w:ascii="Times New Roman" w:hAnsi="Times New Roman"/>
          <w:szCs w:val="24"/>
        </w:rPr>
        <w:t>22．</w:t>
      </w:r>
      <w:r>
        <w:rPr>
          <w:rFonts w:ascii="Times New Roman" w:hAnsi="Times New Roman"/>
          <w:szCs w:val="24"/>
        </w:rPr>
        <w:t>投标文件的评审</w:t>
      </w:r>
      <w:r>
        <w:rPr>
          <w:rFonts w:ascii="Times New Roman" w:hAnsi="Times New Roman"/>
        </w:rPr>
        <w:tab/>
      </w:r>
      <w:r>
        <w:rPr>
          <w:rFonts w:ascii="Times New Roman" w:hAnsi="Times New Roman"/>
        </w:rPr>
        <w:fldChar w:fldCharType="begin"/>
      </w:r>
      <w:r>
        <w:rPr>
          <w:rFonts w:ascii="Times New Roman" w:hAnsi="Times New Roman"/>
        </w:rPr>
        <w:instrText xml:space="preserve"> PAGEREF _Toc8567 </w:instrText>
      </w:r>
      <w:r>
        <w:rPr>
          <w:rFonts w:ascii="Times New Roman" w:hAnsi="Times New Roman"/>
        </w:rPr>
        <w:fldChar w:fldCharType="separate"/>
      </w:r>
      <w:r>
        <w:rPr>
          <w:rFonts w:ascii="Times New Roman" w:hAnsi="Times New Roman"/>
        </w:rPr>
        <w:t>15</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"_Toc10953" </w:instrText>
      </w:r>
      <w:r>
        <w:fldChar w:fldCharType="separate"/>
      </w:r>
      <w:r>
        <w:rPr>
          <w:rFonts w:hint="eastAsia" w:ascii="宋体" w:hAnsi="宋体"/>
          <w:bCs/>
          <w:szCs w:val="32"/>
        </w:rPr>
        <w:t>六、合同授予</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_Toc10953 </w:instrText>
      </w:r>
      <w:r>
        <w:rPr>
          <w:rFonts w:ascii="Times New Roman" w:hAnsi="Times New Roman"/>
        </w:rPr>
        <w:fldChar w:fldCharType="separate"/>
      </w:r>
      <w:r>
        <w:rPr>
          <w:rFonts w:ascii="Times New Roman" w:hAnsi="Times New Roman"/>
        </w:rPr>
        <w:t>20</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"_Toc28498" </w:instrText>
      </w:r>
      <w:r>
        <w:fldChar w:fldCharType="separate"/>
      </w:r>
      <w:r>
        <w:rPr>
          <w:rFonts w:hint="eastAsia" w:ascii="Times New Roman" w:hAnsi="Times New Roman"/>
          <w:szCs w:val="24"/>
        </w:rPr>
        <w:t>23．</w:t>
      </w:r>
      <w:r>
        <w:rPr>
          <w:rFonts w:ascii="Times New Roman" w:hAnsi="Times New Roman"/>
          <w:szCs w:val="24"/>
        </w:rPr>
        <w:t>合同授予标准</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_Toc28498 </w:instrText>
      </w:r>
      <w:r>
        <w:rPr>
          <w:rFonts w:ascii="Times New Roman" w:hAnsi="Times New Roman"/>
        </w:rPr>
        <w:fldChar w:fldCharType="separate"/>
      </w:r>
      <w:r>
        <w:rPr>
          <w:rFonts w:ascii="Times New Roman" w:hAnsi="Times New Roman"/>
        </w:rPr>
        <w:t>20</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"_Toc12717" </w:instrText>
      </w:r>
      <w:r>
        <w:fldChar w:fldCharType="separate"/>
      </w:r>
      <w:r>
        <w:rPr>
          <w:rFonts w:hint="eastAsia" w:ascii="Times New Roman" w:hAnsi="Times New Roman"/>
          <w:szCs w:val="24"/>
        </w:rPr>
        <w:t>24．</w:t>
      </w:r>
      <w:r>
        <w:rPr>
          <w:rFonts w:ascii="Times New Roman" w:hAnsi="Times New Roman"/>
          <w:szCs w:val="24"/>
        </w:rPr>
        <w:t>采购人拒绝投标的权力</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_Toc12717 </w:instrText>
      </w:r>
      <w:r>
        <w:rPr>
          <w:rFonts w:ascii="Times New Roman" w:hAnsi="Times New Roman"/>
        </w:rPr>
        <w:fldChar w:fldCharType="separate"/>
      </w:r>
      <w:r>
        <w:rPr>
          <w:rFonts w:ascii="Times New Roman" w:hAnsi="Times New Roman"/>
        </w:rPr>
        <w:t>20</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"_Toc26214" </w:instrText>
      </w:r>
      <w:r>
        <w:fldChar w:fldCharType="separate"/>
      </w:r>
      <w:r>
        <w:rPr>
          <w:rFonts w:hint="eastAsia" w:ascii="Times New Roman" w:hAnsi="Times New Roman"/>
          <w:szCs w:val="24"/>
        </w:rPr>
        <w:t>25．发布中标结果</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_Toc26214 </w:instrText>
      </w:r>
      <w:r>
        <w:rPr>
          <w:rFonts w:ascii="Times New Roman" w:hAnsi="Times New Roman"/>
        </w:rPr>
        <w:fldChar w:fldCharType="separate"/>
      </w:r>
      <w:r>
        <w:rPr>
          <w:rFonts w:ascii="Times New Roman" w:hAnsi="Times New Roman"/>
        </w:rPr>
        <w:t>20</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"_Toc4555" </w:instrText>
      </w:r>
      <w:r>
        <w:fldChar w:fldCharType="separate"/>
      </w:r>
      <w:r>
        <w:rPr>
          <w:rFonts w:hint="eastAsia" w:ascii="宋体" w:hAnsi="宋体"/>
          <w:bCs/>
          <w:szCs w:val="32"/>
        </w:rPr>
        <w:t>七、合同签订和履行</w:t>
      </w:r>
      <w:r>
        <w:rPr>
          <w:rFonts w:ascii="Times New Roman" w:hAnsi="Times New Roman"/>
        </w:rPr>
        <w:tab/>
      </w:r>
      <w:r>
        <w:rPr>
          <w:rFonts w:ascii="Times New Roman" w:hAnsi="Times New Roman"/>
        </w:rPr>
        <w:fldChar w:fldCharType="begin"/>
      </w:r>
      <w:r>
        <w:rPr>
          <w:rFonts w:ascii="Times New Roman" w:hAnsi="Times New Roman"/>
        </w:rPr>
        <w:instrText xml:space="preserve"> PAGEREF _Toc4555 </w:instrText>
      </w:r>
      <w:r>
        <w:rPr>
          <w:rFonts w:ascii="Times New Roman" w:hAnsi="Times New Roman"/>
        </w:rPr>
        <w:fldChar w:fldCharType="separate"/>
      </w:r>
      <w:r>
        <w:rPr>
          <w:rFonts w:ascii="Times New Roman" w:hAnsi="Times New Roman"/>
        </w:rPr>
        <w:t>20</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"_Toc15387" </w:instrText>
      </w:r>
      <w:r>
        <w:fldChar w:fldCharType="separate"/>
      </w:r>
      <w:r>
        <w:rPr>
          <w:rFonts w:hint="eastAsia" w:ascii="Times New Roman" w:hAnsi="Times New Roman"/>
          <w:szCs w:val="24"/>
        </w:rPr>
        <w:t>26．</w:t>
      </w:r>
      <w:r>
        <w:rPr>
          <w:rFonts w:ascii="Times New Roman" w:hAnsi="Times New Roman"/>
          <w:szCs w:val="24"/>
        </w:rPr>
        <w:t>合同的签订</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_Toc15387 </w:instrText>
      </w:r>
      <w:r>
        <w:rPr>
          <w:rFonts w:ascii="Times New Roman" w:hAnsi="Times New Roman"/>
        </w:rPr>
        <w:fldChar w:fldCharType="separate"/>
      </w:r>
      <w:r>
        <w:rPr>
          <w:rFonts w:ascii="Times New Roman" w:hAnsi="Times New Roman"/>
        </w:rPr>
        <w:t>20</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"_Toc23585" </w:instrText>
      </w:r>
      <w:r>
        <w:fldChar w:fldCharType="separate"/>
      </w:r>
      <w:r>
        <w:rPr>
          <w:rFonts w:hint="eastAsia" w:ascii="Times New Roman" w:hAnsi="Times New Roman"/>
          <w:szCs w:val="24"/>
        </w:rPr>
        <w:t>27．</w:t>
      </w:r>
      <w:r>
        <w:rPr>
          <w:rFonts w:ascii="Times New Roman" w:hAnsi="Times New Roman"/>
          <w:szCs w:val="24"/>
        </w:rPr>
        <w:t>履约</w:t>
      </w:r>
      <w:r>
        <w:rPr>
          <w:rFonts w:hint="eastAsia" w:ascii="Times New Roman" w:hAnsi="Times New Roman"/>
          <w:szCs w:val="24"/>
        </w:rPr>
        <w:t>保证金（如有要求）</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_Toc23585 </w:instrText>
      </w:r>
      <w:r>
        <w:rPr>
          <w:rFonts w:ascii="Times New Roman" w:hAnsi="Times New Roman"/>
        </w:rPr>
        <w:fldChar w:fldCharType="separate"/>
      </w:r>
      <w:r>
        <w:rPr>
          <w:rFonts w:ascii="Times New Roman" w:hAnsi="Times New Roman"/>
        </w:rPr>
        <w:t>21</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"_Toc29151" </w:instrText>
      </w:r>
      <w:r>
        <w:fldChar w:fldCharType="separate"/>
      </w:r>
      <w:r>
        <w:rPr>
          <w:rFonts w:ascii="Times New Roman" w:hAnsi="Times New Roman"/>
        </w:rPr>
        <w:t>2</w:t>
      </w:r>
      <w:r>
        <w:rPr>
          <w:rFonts w:hint="eastAsia" w:ascii="宋体" w:hAnsi="宋体"/>
          <w:kern w:val="2"/>
          <w:szCs w:val="24"/>
        </w:rPr>
        <w:t xml:space="preserve">8. </w:t>
      </w:r>
      <w:r>
        <w:rPr>
          <w:rFonts w:hint="eastAsia" w:ascii="Times New Roman" w:hAnsi="Times New Roman"/>
          <w:szCs w:val="24"/>
        </w:rPr>
        <w:t>融资</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_Toc29151 </w:instrText>
      </w:r>
      <w:r>
        <w:rPr>
          <w:rFonts w:ascii="Times New Roman" w:hAnsi="Times New Roman"/>
        </w:rPr>
        <w:fldChar w:fldCharType="separate"/>
      </w:r>
      <w:r>
        <w:rPr>
          <w:rFonts w:ascii="Times New Roman" w:hAnsi="Times New Roman"/>
        </w:rPr>
        <w:t>22</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"_Toc5922" </w:instrText>
      </w:r>
      <w:r>
        <w:fldChar w:fldCharType="separate"/>
      </w:r>
      <w:r>
        <w:rPr>
          <w:rFonts w:ascii="Times New Roman" w:hAnsi="Times New Roman"/>
        </w:rPr>
        <w:t>2</w:t>
      </w:r>
      <w:r>
        <w:rPr>
          <w:rFonts w:hint="eastAsia" w:ascii="宋体" w:hAnsi="宋体"/>
          <w:kern w:val="2"/>
          <w:szCs w:val="24"/>
        </w:rPr>
        <w:t xml:space="preserve">9. </w:t>
      </w:r>
      <w:r>
        <w:rPr>
          <w:rFonts w:hint="eastAsia" w:ascii="Times New Roman" w:hAnsi="Times New Roman"/>
          <w:szCs w:val="24"/>
        </w:rPr>
        <w:t>中标服务费</w:t>
      </w:r>
      <w:r>
        <w:rPr>
          <w:rFonts w:ascii="Times New Roman" w:hAnsi="Times New Roman"/>
        </w:rPr>
        <w:tab/>
      </w:r>
      <w:r>
        <w:rPr>
          <w:rFonts w:ascii="Times New Roman" w:hAnsi="Times New Roman"/>
        </w:rPr>
        <w:fldChar w:fldCharType="begin"/>
      </w:r>
      <w:r>
        <w:rPr>
          <w:rFonts w:ascii="Times New Roman" w:hAnsi="Times New Roman"/>
        </w:rPr>
        <w:instrText xml:space="preserve"> PAGEREF _Toc5922 </w:instrText>
      </w:r>
      <w:r>
        <w:rPr>
          <w:rFonts w:ascii="Times New Roman" w:hAnsi="Times New Roman"/>
        </w:rPr>
        <w:fldChar w:fldCharType="separate"/>
      </w:r>
      <w:r>
        <w:rPr>
          <w:rFonts w:ascii="Times New Roman" w:hAnsi="Times New Roman"/>
        </w:rPr>
        <w:t>23</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"_Toc23574" </w:instrText>
      </w:r>
      <w:r>
        <w:fldChar w:fldCharType="separate"/>
      </w:r>
      <w:r>
        <w:rPr>
          <w:rFonts w:hint="eastAsia" w:ascii="宋体" w:hAnsi="宋体"/>
          <w:bCs/>
          <w:szCs w:val="32"/>
        </w:rPr>
        <w:t>八、询问、质疑、投诉</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_Toc23574 </w:instrText>
      </w:r>
      <w:r>
        <w:rPr>
          <w:rFonts w:ascii="Times New Roman" w:hAnsi="Times New Roman"/>
        </w:rPr>
        <w:fldChar w:fldCharType="separate"/>
      </w:r>
      <w:r>
        <w:rPr>
          <w:rFonts w:ascii="Times New Roman" w:hAnsi="Times New Roman"/>
        </w:rPr>
        <w:t>24</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"_Toc30328" </w:instrText>
      </w:r>
      <w:r>
        <w:fldChar w:fldCharType="separate"/>
      </w:r>
      <w:r>
        <w:rPr>
          <w:rFonts w:ascii="Times New Roman" w:hAnsi="Times New Roman"/>
        </w:rPr>
        <w:t>3</w:t>
      </w:r>
      <w:r>
        <w:rPr>
          <w:rFonts w:hint="eastAsia" w:ascii="宋体" w:hAnsi="宋体"/>
          <w:kern w:val="2"/>
          <w:szCs w:val="24"/>
        </w:rPr>
        <w:t xml:space="preserve">0. </w:t>
      </w:r>
      <w:r>
        <w:rPr>
          <w:rFonts w:hint="eastAsia" w:ascii="Times New Roman" w:hAnsi="Times New Roman"/>
          <w:szCs w:val="24"/>
        </w:rPr>
        <w:t>询问</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_Toc30328 </w:instrText>
      </w:r>
      <w:r>
        <w:rPr>
          <w:rFonts w:ascii="Times New Roman" w:hAnsi="Times New Roman"/>
        </w:rPr>
        <w:fldChar w:fldCharType="separate"/>
      </w:r>
      <w:r>
        <w:rPr>
          <w:rFonts w:ascii="Times New Roman" w:hAnsi="Times New Roman"/>
        </w:rPr>
        <w:t>24</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"_Toc5444" </w:instrText>
      </w:r>
      <w:r>
        <w:fldChar w:fldCharType="separate"/>
      </w:r>
      <w:r>
        <w:rPr>
          <w:rFonts w:ascii="Times New Roman" w:hAnsi="Times New Roman"/>
        </w:rPr>
        <w:t>3</w:t>
      </w:r>
      <w:r>
        <w:rPr>
          <w:rFonts w:hint="eastAsia" w:ascii="宋体" w:hAnsi="宋体"/>
          <w:kern w:val="2"/>
          <w:szCs w:val="24"/>
        </w:rPr>
        <w:t xml:space="preserve">1. </w:t>
      </w:r>
      <w:r>
        <w:rPr>
          <w:rFonts w:hint="eastAsia" w:ascii="Times New Roman" w:hAnsi="Times New Roman"/>
          <w:szCs w:val="24"/>
        </w:rPr>
        <w:t>质疑</w:t>
      </w:r>
      <w:r>
        <w:rPr>
          <w:rFonts w:ascii="Times New Roman" w:hAnsi="Times New Roman"/>
        </w:rPr>
        <w:tab/>
      </w:r>
      <w:r>
        <w:rPr>
          <w:rFonts w:ascii="Times New Roman" w:hAnsi="Times New Roman"/>
        </w:rPr>
        <w:fldChar w:fldCharType="begin"/>
      </w:r>
      <w:r>
        <w:rPr>
          <w:rFonts w:ascii="Times New Roman" w:hAnsi="Times New Roman"/>
        </w:rPr>
        <w:instrText xml:space="preserve"> PAGEREF _Toc5444 </w:instrText>
      </w:r>
      <w:r>
        <w:rPr>
          <w:rFonts w:ascii="Times New Roman" w:hAnsi="Times New Roman"/>
        </w:rPr>
        <w:fldChar w:fldCharType="separate"/>
      </w:r>
      <w:r>
        <w:rPr>
          <w:rFonts w:ascii="Times New Roman" w:hAnsi="Times New Roman"/>
        </w:rPr>
        <w:t>24</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"_Toc12788" </w:instrText>
      </w:r>
      <w:r>
        <w:fldChar w:fldCharType="separate"/>
      </w:r>
      <w:r>
        <w:rPr>
          <w:rFonts w:ascii="Times New Roman" w:hAnsi="Times New Roman"/>
        </w:rPr>
        <w:t>3</w:t>
      </w:r>
      <w:r>
        <w:rPr>
          <w:rFonts w:hint="eastAsia" w:ascii="宋体" w:hAnsi="宋体"/>
          <w:kern w:val="2"/>
          <w:szCs w:val="24"/>
        </w:rPr>
        <w:t xml:space="preserve">2. </w:t>
      </w:r>
      <w:r>
        <w:rPr>
          <w:rFonts w:hint="eastAsia" w:ascii="Times New Roman" w:hAnsi="Times New Roman"/>
          <w:szCs w:val="24"/>
        </w:rPr>
        <w:t>投诉</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_Toc12788 </w:instrText>
      </w:r>
      <w:r>
        <w:rPr>
          <w:rFonts w:ascii="Times New Roman" w:hAnsi="Times New Roman"/>
        </w:rPr>
        <w:fldChar w:fldCharType="separate"/>
      </w:r>
      <w:r>
        <w:rPr>
          <w:rFonts w:ascii="Times New Roman" w:hAnsi="Times New Roman"/>
        </w:rPr>
        <w:t>24</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"_Toc26586" </w:instrText>
      </w:r>
      <w:r>
        <w:fldChar w:fldCharType="separate"/>
      </w:r>
      <w:r>
        <w:rPr>
          <w:rFonts w:hint="eastAsia" w:ascii="宋体" w:hAnsi="宋体"/>
          <w:bCs/>
          <w:szCs w:val="32"/>
        </w:rPr>
        <w:t>九、其他</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_Toc26586 </w:instrText>
      </w:r>
      <w:r>
        <w:rPr>
          <w:rFonts w:ascii="Times New Roman" w:hAnsi="Times New Roman"/>
        </w:rPr>
        <w:fldChar w:fldCharType="separate"/>
      </w:r>
      <w:r>
        <w:rPr>
          <w:rFonts w:ascii="Times New Roman" w:hAnsi="Times New Roman"/>
        </w:rPr>
        <w:t>24</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"_Toc31932" </w:instrText>
      </w:r>
      <w:r>
        <w:fldChar w:fldCharType="separate"/>
      </w:r>
      <w:r>
        <w:rPr>
          <w:rFonts w:ascii="Times New Roman" w:hAnsi="Times New Roman"/>
        </w:rPr>
        <w:t>3</w:t>
      </w:r>
      <w:r>
        <w:rPr>
          <w:rFonts w:hint="eastAsia" w:ascii="宋体" w:hAnsi="宋体"/>
          <w:kern w:val="2"/>
          <w:szCs w:val="24"/>
        </w:rPr>
        <w:t xml:space="preserve">3. </w:t>
      </w:r>
      <w:r>
        <w:rPr>
          <w:rFonts w:hint="eastAsia" w:ascii="Times New Roman" w:hAnsi="Times New Roman"/>
          <w:szCs w:val="24"/>
        </w:rPr>
        <w:t>适用法律</w:t>
      </w:r>
      <w:r>
        <w:rPr>
          <w:rFonts w:ascii="Times New Roman" w:hAnsi="Times New Roman"/>
        </w:rPr>
        <w:tab/>
      </w:r>
      <w:r>
        <w:rPr>
          <w:rFonts w:ascii="Times New Roman" w:hAnsi="Times New Roman"/>
        </w:rPr>
        <w:fldChar w:fldCharType="begin"/>
      </w:r>
      <w:r>
        <w:rPr>
          <w:rFonts w:ascii="Times New Roman" w:hAnsi="Times New Roman"/>
        </w:rPr>
        <w:instrText xml:space="preserve"> PAGEREF _Toc31932 </w:instrText>
      </w:r>
      <w:r>
        <w:rPr>
          <w:rFonts w:ascii="Times New Roman" w:hAnsi="Times New Roman"/>
        </w:rPr>
        <w:fldChar w:fldCharType="separate"/>
      </w:r>
      <w:r>
        <w:rPr>
          <w:rFonts w:ascii="Times New Roman" w:hAnsi="Times New Roman"/>
        </w:rPr>
        <w:t>24</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"_Toc19207" </w:instrText>
      </w:r>
      <w:r>
        <w:fldChar w:fldCharType="separate"/>
      </w:r>
      <w:r>
        <w:rPr>
          <w:rFonts w:ascii="Times New Roman" w:hAnsi="Times New Roman"/>
        </w:rPr>
        <w:t>3</w:t>
      </w:r>
      <w:r>
        <w:rPr>
          <w:rFonts w:hint="eastAsia" w:ascii="宋体" w:hAnsi="宋体"/>
          <w:kern w:val="2"/>
          <w:szCs w:val="24"/>
        </w:rPr>
        <w:t xml:space="preserve">4. </w:t>
      </w:r>
      <w:r>
        <w:rPr>
          <w:rFonts w:hint="eastAsia" w:ascii="Times New Roman" w:hAnsi="Times New Roman"/>
          <w:szCs w:val="24"/>
        </w:rPr>
        <w:t>招标文件解释权</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_Toc19207 </w:instrText>
      </w:r>
      <w:r>
        <w:rPr>
          <w:rFonts w:ascii="Times New Roman" w:hAnsi="Times New Roman"/>
        </w:rPr>
        <w:fldChar w:fldCharType="separate"/>
      </w:r>
      <w:r>
        <w:rPr>
          <w:rFonts w:ascii="Times New Roman" w:hAnsi="Times New Roman"/>
        </w:rPr>
        <w:t>25</w:t>
      </w:r>
      <w:r>
        <w:rPr>
          <w:rFonts w:ascii="Times New Roman" w:hAnsi="Times New Roman"/>
        </w:rPr>
        <w:fldChar w:fldCharType="end"/>
      </w:r>
      <w:r>
        <w:rPr>
          <w:rFonts w:ascii="Times New Roman" w:hAnsi="Times New Roman"/>
        </w:rPr>
        <w:fldChar w:fldCharType="end"/>
      </w:r>
    </w:p>
    <w:p>
      <w:pPr>
        <w:pStyle w:val="40"/>
        <w:tabs>
          <w:tab w:val="right" w:leader="dot" w:pos="8845"/>
        </w:tabs>
        <w:rPr>
          <w:rFonts w:ascii="Times New Roman" w:hAnsi="Times New Roman"/>
        </w:rPr>
      </w:pPr>
      <w:r>
        <w:fldChar w:fldCharType="begin"/>
      </w:r>
      <w:r>
        <w:instrText xml:space="preserve"> HYPERLINK \l "_Toc26431" </w:instrText>
      </w:r>
      <w:r>
        <w:fldChar w:fldCharType="separate"/>
      </w:r>
      <w:r>
        <w:rPr>
          <w:rFonts w:hint="eastAsia" w:ascii="宋体" w:hAnsi="宋体"/>
          <w:spacing w:val="20"/>
          <w:szCs w:val="44"/>
        </w:rPr>
        <w:t xml:space="preserve">第三部分 </w:t>
      </w:r>
      <w:r>
        <w:rPr>
          <w:rFonts w:hint="eastAsia" w:ascii="宋体" w:hAnsi="宋体"/>
        </w:rPr>
        <w:t xml:space="preserve">  用户需求书</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_Toc26431 </w:instrText>
      </w:r>
      <w:r>
        <w:rPr>
          <w:rFonts w:ascii="Times New Roman" w:hAnsi="Times New Roman"/>
        </w:rPr>
        <w:fldChar w:fldCharType="separate"/>
      </w:r>
      <w:r>
        <w:rPr>
          <w:rFonts w:ascii="Times New Roman" w:hAnsi="Times New Roman"/>
        </w:rPr>
        <w:t>26</w:t>
      </w:r>
      <w:r>
        <w:rPr>
          <w:rFonts w:ascii="Times New Roman" w:hAnsi="Times New Roman"/>
        </w:rPr>
        <w:fldChar w:fldCharType="end"/>
      </w:r>
      <w:r>
        <w:rPr>
          <w:rFonts w:ascii="Times New Roman" w:hAnsi="Times New Roman"/>
        </w:rPr>
        <w:fldChar w:fldCharType="end"/>
      </w:r>
    </w:p>
    <w:p>
      <w:pPr>
        <w:pStyle w:val="40"/>
        <w:tabs>
          <w:tab w:val="right" w:leader="dot" w:pos="8845"/>
        </w:tabs>
        <w:rPr>
          <w:rFonts w:ascii="Times New Roman" w:hAnsi="Times New Roman"/>
        </w:rPr>
      </w:pPr>
      <w:r>
        <w:fldChar w:fldCharType="begin"/>
      </w:r>
      <w:r>
        <w:instrText xml:space="preserve"> HYPERLINK \l "_Toc13182" </w:instrText>
      </w:r>
      <w:r>
        <w:fldChar w:fldCharType="separate"/>
      </w:r>
      <w:r>
        <w:rPr>
          <w:rFonts w:hint="eastAsia" w:ascii="宋体" w:hAnsi="宋体"/>
          <w:spacing w:val="20"/>
          <w:szCs w:val="44"/>
        </w:rPr>
        <w:t>第四部分  合同书格式</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_Toc13182 </w:instrText>
      </w:r>
      <w:r>
        <w:rPr>
          <w:rFonts w:ascii="Times New Roman" w:hAnsi="Times New Roman"/>
        </w:rPr>
        <w:fldChar w:fldCharType="separate"/>
      </w:r>
      <w:r>
        <w:rPr>
          <w:rFonts w:ascii="Times New Roman" w:hAnsi="Times New Roman"/>
        </w:rPr>
        <w:t>30</w:t>
      </w:r>
      <w:r>
        <w:rPr>
          <w:rFonts w:ascii="Times New Roman" w:hAnsi="Times New Roman"/>
        </w:rPr>
        <w:fldChar w:fldCharType="end"/>
      </w:r>
      <w:r>
        <w:rPr>
          <w:rFonts w:ascii="Times New Roman" w:hAnsi="Times New Roman"/>
        </w:rPr>
        <w:fldChar w:fldCharType="end"/>
      </w:r>
    </w:p>
    <w:p>
      <w:pPr>
        <w:pStyle w:val="40"/>
        <w:tabs>
          <w:tab w:val="right" w:leader="dot" w:pos="8845"/>
        </w:tabs>
        <w:rPr>
          <w:rFonts w:ascii="Times New Roman" w:hAnsi="Times New Roman"/>
        </w:rPr>
      </w:pPr>
      <w:r>
        <w:fldChar w:fldCharType="begin"/>
      </w:r>
      <w:r>
        <w:instrText xml:space="preserve"> HYPERLINK \l "_Toc2423" </w:instrText>
      </w:r>
      <w:r>
        <w:fldChar w:fldCharType="separate"/>
      </w:r>
      <w:r>
        <w:rPr>
          <w:rFonts w:hint="eastAsia" w:ascii="宋体" w:hAnsi="宋体"/>
          <w:spacing w:val="20"/>
          <w:szCs w:val="44"/>
        </w:rPr>
        <w:t>第五部分  投标文件格式</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_Toc2423 </w:instrText>
      </w:r>
      <w:r>
        <w:rPr>
          <w:rFonts w:ascii="Times New Roman" w:hAnsi="Times New Roman"/>
        </w:rPr>
        <w:fldChar w:fldCharType="separate"/>
      </w:r>
      <w:r>
        <w:rPr>
          <w:rFonts w:ascii="Times New Roman" w:hAnsi="Times New Roman"/>
        </w:rPr>
        <w:t>37</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"_Toc16153" </w:instrText>
      </w:r>
      <w:r>
        <w:fldChar w:fldCharType="separate"/>
      </w:r>
      <w:r>
        <w:rPr>
          <w:rFonts w:hint="eastAsia" w:ascii="宋体" w:hAnsi="宋体"/>
          <w:szCs w:val="32"/>
        </w:rPr>
        <w:t>一、价格文件（独立成册）</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_Toc16153 </w:instrText>
      </w:r>
      <w:r>
        <w:rPr>
          <w:rFonts w:ascii="Times New Roman" w:hAnsi="Times New Roman"/>
        </w:rPr>
        <w:fldChar w:fldCharType="separate"/>
      </w:r>
      <w:r>
        <w:rPr>
          <w:rFonts w:ascii="Times New Roman" w:hAnsi="Times New Roman"/>
        </w:rPr>
        <w:t>38</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"_Toc123" </w:instrText>
      </w:r>
      <w:r>
        <w:fldChar w:fldCharType="separate"/>
      </w:r>
      <w:r>
        <w:rPr>
          <w:rFonts w:hint="eastAsia" w:ascii="宋体" w:hAnsi="宋体"/>
        </w:rPr>
        <w:t>二、商务技术文件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_Toc123 </w:instrText>
      </w:r>
      <w:r>
        <w:rPr>
          <w:rFonts w:ascii="Times New Roman" w:hAnsi="Times New Roman"/>
        </w:rPr>
        <w:fldChar w:fldCharType="separate"/>
      </w:r>
      <w:r>
        <w:rPr>
          <w:rFonts w:ascii="Times New Roman" w:hAnsi="Times New Roman"/>
        </w:rPr>
        <w:t>40</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"_Toc15023" </w:instrText>
      </w:r>
      <w:r>
        <w:fldChar w:fldCharType="separate"/>
      </w:r>
      <w:r>
        <w:rPr>
          <w:rFonts w:hint="eastAsia" w:ascii="宋体" w:hAnsi="宋体"/>
          <w:szCs w:val="50"/>
        </w:rPr>
        <w:t>第一章   商务文件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_Toc15023 </w:instrText>
      </w:r>
      <w:r>
        <w:rPr>
          <w:rFonts w:ascii="Times New Roman" w:hAnsi="Times New Roman"/>
        </w:rPr>
        <w:fldChar w:fldCharType="separate"/>
      </w:r>
      <w:r>
        <w:rPr>
          <w:rFonts w:ascii="Times New Roman" w:hAnsi="Times New Roman"/>
        </w:rPr>
        <w:t>42</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"_Toc24950" </w:instrText>
      </w:r>
      <w:r>
        <w:fldChar w:fldCharType="separate"/>
      </w:r>
      <w:r>
        <w:rPr>
          <w:rFonts w:hint="eastAsia" w:ascii="宋体" w:hAnsi="宋体"/>
          <w:szCs w:val="50"/>
        </w:rPr>
        <w:t>第二章   技术文件</w:t>
      </w:r>
      <w:r>
        <w:rPr>
          <w:rFonts w:ascii="Times New Roman" w:hAnsi="Times New Roman"/>
        </w:rPr>
        <w:tab/>
      </w:r>
      <w:r>
        <w:rPr>
          <w:rFonts w:ascii="Times New Roman" w:hAnsi="Times New Roman"/>
        </w:rPr>
        <w:fldChar w:fldCharType="begin"/>
      </w:r>
      <w:r>
        <w:rPr>
          <w:rFonts w:ascii="Times New Roman" w:hAnsi="Times New Roman"/>
        </w:rPr>
        <w:instrText xml:space="preserve"> PAGEREF _Toc24950 </w:instrText>
      </w:r>
      <w:r>
        <w:rPr>
          <w:rFonts w:ascii="Times New Roman" w:hAnsi="Times New Roman"/>
        </w:rPr>
        <w:fldChar w:fldCharType="separate"/>
      </w:r>
      <w:r>
        <w:rPr>
          <w:rFonts w:ascii="Times New Roman" w:hAnsi="Times New Roman"/>
        </w:rPr>
        <w:t>55</w:t>
      </w:r>
      <w:r>
        <w:rPr>
          <w:rFonts w:ascii="Times New Roman" w:hAnsi="Times New Roman"/>
        </w:rPr>
        <w:fldChar w:fldCharType="end"/>
      </w:r>
      <w:r>
        <w:rPr>
          <w:rFonts w:ascii="Times New Roman" w:hAnsi="Times New Roman"/>
        </w:rPr>
        <w:fldChar w:fldCharType="end"/>
      </w:r>
    </w:p>
    <w:p>
      <w:pPr>
        <w:pStyle w:val="23"/>
        <w:tabs>
          <w:tab w:val="right" w:leader="dot" w:pos="8845"/>
        </w:tabs>
        <w:rPr>
          <w:rFonts w:ascii="Times New Roman" w:hAnsi="Times New Roman"/>
        </w:rPr>
      </w:pPr>
      <w:r>
        <w:fldChar w:fldCharType="begin"/>
      </w:r>
      <w:r>
        <w:instrText xml:space="preserve"> HYPERLINK \l "_Toc15270" </w:instrText>
      </w:r>
      <w:r>
        <w:fldChar w:fldCharType="separate"/>
      </w:r>
      <w:r>
        <w:rPr>
          <w:rFonts w:hint="eastAsia" w:ascii="宋体" w:hAnsi="宋体"/>
        </w:rPr>
        <w:t>三、唱标信封</w:t>
      </w:r>
      <w:r>
        <w:rPr>
          <w:rFonts w:ascii="Times New Roman" w:hAnsi="Times New Roman"/>
        </w:rPr>
        <w:tab/>
      </w:r>
      <w:r>
        <w:rPr>
          <w:rFonts w:ascii="Times New Roman" w:hAnsi="Times New Roman"/>
        </w:rPr>
        <w:fldChar w:fldCharType="begin"/>
      </w:r>
      <w:r>
        <w:rPr>
          <w:rFonts w:ascii="Times New Roman" w:hAnsi="Times New Roman"/>
        </w:rPr>
        <w:instrText xml:space="preserve"> PAGEREF _Toc15270 </w:instrText>
      </w:r>
      <w:r>
        <w:rPr>
          <w:rFonts w:ascii="Times New Roman" w:hAnsi="Times New Roman"/>
        </w:rPr>
        <w:fldChar w:fldCharType="separate"/>
      </w:r>
      <w:r>
        <w:rPr>
          <w:rFonts w:ascii="Times New Roman" w:hAnsi="Times New Roman"/>
        </w:rPr>
        <w:t>63</w:t>
      </w:r>
      <w:r>
        <w:rPr>
          <w:rFonts w:ascii="Times New Roman" w:hAnsi="Times New Roman"/>
        </w:rPr>
        <w:fldChar w:fldCharType="end"/>
      </w:r>
      <w:r>
        <w:rPr>
          <w:rFonts w:ascii="Times New Roman" w:hAnsi="Times New Roman"/>
        </w:rPr>
        <w:fldChar w:fldCharType="end"/>
      </w:r>
    </w:p>
    <w:p>
      <w:pPr>
        <w:snapToGrid w:val="0"/>
        <w:spacing w:line="400" w:lineRule="exact"/>
        <w:jc w:val="center"/>
        <w:rPr>
          <w:rFonts w:ascii="宋体" w:hAnsi="宋体"/>
          <w:szCs w:val="22"/>
        </w:rPr>
      </w:pPr>
      <w:r>
        <w:rPr>
          <w:rFonts w:ascii="宋体" w:hAnsi="宋体"/>
          <w:szCs w:val="22"/>
        </w:rPr>
        <w:fldChar w:fldCharType="end"/>
      </w:r>
    </w:p>
    <w:p>
      <w:pPr>
        <w:snapToGrid w:val="0"/>
        <w:spacing w:line="400" w:lineRule="exact"/>
        <w:jc w:val="center"/>
        <w:rPr>
          <w:rFonts w:ascii="宋体" w:hAnsi="宋体"/>
          <w:szCs w:val="22"/>
        </w:rPr>
      </w:pPr>
    </w:p>
    <w:p>
      <w:pPr>
        <w:snapToGrid w:val="0"/>
        <w:spacing w:line="400" w:lineRule="exact"/>
        <w:jc w:val="center"/>
        <w:rPr>
          <w:rFonts w:ascii="宋体" w:hAnsi="宋体"/>
          <w:szCs w:val="22"/>
        </w:rPr>
      </w:pPr>
    </w:p>
    <w:p>
      <w:pPr>
        <w:snapToGrid w:val="0"/>
        <w:spacing w:line="400" w:lineRule="exact"/>
        <w:jc w:val="center"/>
        <w:rPr>
          <w:rFonts w:ascii="宋体" w:hAnsi="宋体"/>
          <w:szCs w:val="22"/>
        </w:rPr>
      </w:pPr>
    </w:p>
    <w:p>
      <w:pPr>
        <w:snapToGrid w:val="0"/>
        <w:spacing w:line="400" w:lineRule="exact"/>
        <w:jc w:val="center"/>
        <w:rPr>
          <w:rFonts w:ascii="宋体" w:hAnsi="宋体"/>
          <w:szCs w:val="22"/>
        </w:rPr>
      </w:pPr>
    </w:p>
    <w:p>
      <w:pPr>
        <w:snapToGrid w:val="0"/>
        <w:spacing w:line="400" w:lineRule="exact"/>
        <w:jc w:val="center"/>
        <w:rPr>
          <w:rFonts w:ascii="宋体" w:hAnsi="宋体"/>
          <w:szCs w:val="22"/>
        </w:rPr>
      </w:pPr>
    </w:p>
    <w:p>
      <w:pPr>
        <w:snapToGrid w:val="0"/>
        <w:spacing w:line="400" w:lineRule="exact"/>
        <w:jc w:val="center"/>
        <w:rPr>
          <w:rFonts w:ascii="宋体" w:hAnsi="宋体"/>
          <w:szCs w:val="22"/>
        </w:rPr>
      </w:pPr>
    </w:p>
    <w:p>
      <w:pPr>
        <w:snapToGrid w:val="0"/>
        <w:spacing w:line="400" w:lineRule="exact"/>
        <w:jc w:val="center"/>
        <w:rPr>
          <w:rFonts w:ascii="宋体" w:hAnsi="宋体"/>
          <w:szCs w:val="22"/>
        </w:rPr>
      </w:pPr>
    </w:p>
    <w:p>
      <w:pPr>
        <w:snapToGrid w:val="0"/>
        <w:spacing w:line="400" w:lineRule="exact"/>
        <w:jc w:val="center"/>
        <w:rPr>
          <w:rFonts w:ascii="宋体" w:hAnsi="宋体"/>
          <w:szCs w:val="22"/>
        </w:rPr>
      </w:pPr>
    </w:p>
    <w:p>
      <w:pPr>
        <w:snapToGrid w:val="0"/>
        <w:spacing w:line="400" w:lineRule="exact"/>
        <w:jc w:val="center"/>
        <w:rPr>
          <w:rFonts w:ascii="宋体" w:hAnsi="宋体"/>
          <w:szCs w:val="22"/>
        </w:rPr>
      </w:pPr>
    </w:p>
    <w:p>
      <w:pPr>
        <w:snapToGrid w:val="0"/>
        <w:spacing w:line="400" w:lineRule="exact"/>
        <w:jc w:val="center"/>
        <w:rPr>
          <w:rFonts w:ascii="宋体" w:hAnsi="宋体"/>
          <w:szCs w:val="22"/>
        </w:rPr>
      </w:pPr>
    </w:p>
    <w:p>
      <w:pPr>
        <w:snapToGrid w:val="0"/>
        <w:spacing w:line="400" w:lineRule="exact"/>
        <w:jc w:val="center"/>
        <w:rPr>
          <w:rFonts w:ascii="宋体" w:hAnsi="宋体"/>
          <w:szCs w:val="22"/>
        </w:rPr>
      </w:pPr>
    </w:p>
    <w:p>
      <w:pPr>
        <w:snapToGrid w:val="0"/>
        <w:spacing w:line="400" w:lineRule="exact"/>
        <w:jc w:val="center"/>
        <w:rPr>
          <w:rFonts w:ascii="宋体" w:hAnsi="宋体"/>
          <w:szCs w:val="22"/>
        </w:rPr>
      </w:pPr>
    </w:p>
    <w:p>
      <w:pPr>
        <w:snapToGrid w:val="0"/>
        <w:spacing w:line="400" w:lineRule="exact"/>
        <w:jc w:val="center"/>
        <w:rPr>
          <w:rFonts w:ascii="宋体" w:hAnsi="宋体"/>
          <w:szCs w:val="22"/>
        </w:rPr>
      </w:pPr>
    </w:p>
    <w:p>
      <w:pPr>
        <w:snapToGrid w:val="0"/>
        <w:spacing w:line="400" w:lineRule="exact"/>
        <w:jc w:val="center"/>
        <w:rPr>
          <w:rFonts w:ascii="宋体" w:hAnsi="宋体"/>
          <w:szCs w:val="22"/>
        </w:rPr>
      </w:pPr>
    </w:p>
    <w:p>
      <w:pPr>
        <w:pStyle w:val="3"/>
        <w:spacing w:before="0" w:after="0" w:line="240" w:lineRule="auto"/>
        <w:jc w:val="both"/>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pStyle w:val="3"/>
        <w:spacing w:before="0" w:after="0" w:line="240" w:lineRule="auto"/>
        <w:ind w:left="230" w:leftChars="115"/>
        <w:rPr>
          <w:rFonts w:ascii="宋体" w:hAnsi="宋体"/>
          <w:spacing w:val="20"/>
          <w:szCs w:val="44"/>
        </w:rPr>
      </w:pPr>
      <w:bookmarkStart w:id="0" w:name="_Toc20414"/>
      <w:r>
        <w:rPr>
          <w:rFonts w:hint="eastAsia" w:ascii="宋体" w:hAnsi="宋体"/>
          <w:spacing w:val="20"/>
          <w:szCs w:val="44"/>
        </w:rPr>
        <w:t>第一部分  投标邀请</w:t>
      </w:r>
      <w:bookmarkEnd w:id="0"/>
    </w:p>
    <w:p>
      <w:pPr>
        <w:snapToGrid w:val="0"/>
        <w:spacing w:line="600" w:lineRule="exact"/>
        <w:jc w:val="center"/>
        <w:rPr>
          <w:rFonts w:ascii="宋体" w:hAnsi="宋体"/>
          <w:b/>
          <w:spacing w:val="30"/>
          <w:sz w:val="48"/>
        </w:rPr>
      </w:pPr>
    </w:p>
    <w:p>
      <w:pPr>
        <w:snapToGrid w:val="0"/>
        <w:spacing w:line="600" w:lineRule="exact"/>
        <w:jc w:val="center"/>
        <w:rPr>
          <w:rFonts w:ascii="宋体" w:hAnsi="宋体"/>
          <w:b/>
          <w:spacing w:val="30"/>
          <w:sz w:val="48"/>
        </w:rPr>
      </w:pPr>
    </w:p>
    <w:p>
      <w:pPr>
        <w:snapToGrid w:val="0"/>
        <w:spacing w:line="600" w:lineRule="exact"/>
        <w:jc w:val="center"/>
        <w:rPr>
          <w:rFonts w:ascii="宋体" w:hAnsi="宋体"/>
          <w:b/>
          <w:spacing w:val="30"/>
          <w:sz w:val="48"/>
        </w:rPr>
      </w:pPr>
    </w:p>
    <w:p>
      <w:pPr>
        <w:snapToGrid w:val="0"/>
        <w:spacing w:line="600" w:lineRule="exact"/>
        <w:jc w:val="center"/>
        <w:rPr>
          <w:rFonts w:ascii="宋体" w:hAnsi="宋体"/>
          <w:b/>
          <w:spacing w:val="30"/>
          <w:sz w:val="48"/>
        </w:rPr>
      </w:pPr>
    </w:p>
    <w:p>
      <w:pPr>
        <w:snapToGrid w:val="0"/>
        <w:spacing w:line="600" w:lineRule="exact"/>
        <w:jc w:val="center"/>
        <w:rPr>
          <w:rFonts w:ascii="宋体" w:hAnsi="宋体"/>
          <w:b/>
          <w:spacing w:val="30"/>
          <w:sz w:val="48"/>
        </w:rPr>
      </w:pPr>
    </w:p>
    <w:p>
      <w:pPr>
        <w:snapToGrid w:val="0"/>
        <w:spacing w:line="600" w:lineRule="exact"/>
        <w:jc w:val="center"/>
        <w:rPr>
          <w:rFonts w:ascii="宋体" w:hAnsi="宋体"/>
          <w:b/>
          <w:spacing w:val="30"/>
          <w:sz w:val="48"/>
        </w:rPr>
      </w:pPr>
    </w:p>
    <w:p>
      <w:pPr>
        <w:snapToGrid w:val="0"/>
        <w:spacing w:line="600" w:lineRule="exact"/>
        <w:jc w:val="center"/>
        <w:rPr>
          <w:rFonts w:ascii="宋体" w:hAnsi="宋体"/>
          <w:b/>
          <w:spacing w:val="30"/>
          <w:sz w:val="48"/>
        </w:rPr>
      </w:pPr>
    </w:p>
    <w:p>
      <w:pPr>
        <w:snapToGrid w:val="0"/>
        <w:spacing w:line="600" w:lineRule="exact"/>
        <w:jc w:val="center"/>
        <w:rPr>
          <w:rFonts w:ascii="宋体" w:hAnsi="宋体"/>
          <w:b/>
          <w:spacing w:val="30"/>
          <w:sz w:val="48"/>
        </w:rPr>
      </w:pPr>
    </w:p>
    <w:p>
      <w:pPr>
        <w:snapToGrid w:val="0"/>
        <w:spacing w:line="600" w:lineRule="exact"/>
        <w:jc w:val="center"/>
        <w:rPr>
          <w:rFonts w:ascii="宋体" w:hAnsi="宋体"/>
          <w:b/>
          <w:spacing w:val="30"/>
          <w:sz w:val="48"/>
        </w:rPr>
        <w:sectPr>
          <w:headerReference r:id="rId3" w:type="default"/>
          <w:footerReference r:id="rId4" w:type="default"/>
          <w:footerReference r:id="rId5" w:type="even"/>
          <w:pgSz w:w="11907" w:h="16840"/>
          <w:pgMar w:top="2041" w:right="1531" w:bottom="2041" w:left="1531" w:header="1400" w:footer="1474" w:gutter="0"/>
          <w:paperSrc w:first="7" w:other="7"/>
          <w:cols w:space="720" w:num="1"/>
          <w:titlePg/>
          <w:docGrid w:linePitch="523" w:charSpace="0"/>
        </w:sectPr>
      </w:pPr>
    </w:p>
    <w:p>
      <w:pPr>
        <w:pStyle w:val="4"/>
        <w:spacing w:beforeLines="100" w:afterLines="100" w:line="360" w:lineRule="auto"/>
        <w:jc w:val="center"/>
        <w:rPr>
          <w:rFonts w:ascii="宋体" w:eastAsia="宋体"/>
          <w:b/>
          <w:sz w:val="28"/>
        </w:rPr>
      </w:pPr>
      <w:bookmarkStart w:id="1" w:name="_Toc208661934"/>
      <w:bookmarkStart w:id="2" w:name="_Toc13568"/>
      <w:r>
        <w:rPr>
          <w:rFonts w:hint="eastAsia" w:ascii="宋体" w:hAnsi="宋体" w:eastAsia="宋体"/>
          <w:b/>
          <w:szCs w:val="32"/>
        </w:rPr>
        <w:t>一、投标邀请</w:t>
      </w:r>
      <w:bookmarkEnd w:id="1"/>
      <w:r>
        <w:rPr>
          <w:rFonts w:hint="eastAsia" w:ascii="宋体" w:hAnsi="宋体" w:eastAsia="宋体"/>
          <w:b/>
          <w:szCs w:val="32"/>
        </w:rPr>
        <w:t>函</w:t>
      </w:r>
      <w:bookmarkEnd w:id="2"/>
    </w:p>
    <w:p>
      <w:pPr>
        <w:pStyle w:val="86"/>
        <w:spacing w:line="360" w:lineRule="auto"/>
        <w:ind w:firstLine="440" w:firstLineChars="200"/>
        <w:rPr>
          <w:rFonts w:ascii="宋体" w:eastAsia="宋体"/>
          <w:sz w:val="22"/>
          <w:szCs w:val="22"/>
        </w:rPr>
      </w:pPr>
      <w:r>
        <w:rPr>
          <w:rFonts w:hint="eastAsia" w:ascii="宋体" w:eastAsia="宋体"/>
          <w:sz w:val="22"/>
          <w:szCs w:val="22"/>
        </w:rPr>
        <w:t>广东中凯工程管理咨询有限公司（以下简称“采购代理机构”）受东莞市东城街道办事处教育办公室（以下简称“采购人”）的委托，现就东城街道公办学校、幼儿园校舍结构安全及抗震鉴定服务项目进行公开招标采购，欢迎有实施能力和资质的国内供应商参加投标。</w:t>
      </w:r>
    </w:p>
    <w:p>
      <w:pPr>
        <w:pStyle w:val="86"/>
        <w:spacing w:line="360" w:lineRule="auto"/>
        <w:ind w:firstLine="442" w:firstLineChars="200"/>
        <w:rPr>
          <w:rFonts w:ascii="宋体" w:eastAsia="宋体"/>
          <w:sz w:val="22"/>
          <w:szCs w:val="22"/>
        </w:rPr>
      </w:pPr>
      <w:r>
        <w:rPr>
          <w:rFonts w:hint="eastAsia" w:ascii="宋体" w:eastAsia="宋体"/>
          <w:b/>
          <w:sz w:val="22"/>
          <w:szCs w:val="22"/>
        </w:rPr>
        <w:t>1.项目名称：</w:t>
      </w:r>
      <w:r>
        <w:rPr>
          <w:rFonts w:hint="eastAsia" w:ascii="宋体" w:eastAsia="宋体"/>
          <w:sz w:val="22"/>
          <w:szCs w:val="22"/>
        </w:rPr>
        <w:t>东城街道公办学校、幼儿园校舍结构安全及抗震鉴定服务项目 。</w:t>
      </w:r>
    </w:p>
    <w:p>
      <w:pPr>
        <w:pStyle w:val="86"/>
        <w:spacing w:line="360" w:lineRule="auto"/>
        <w:ind w:firstLine="442" w:firstLineChars="200"/>
        <w:rPr>
          <w:rFonts w:ascii="宋体" w:eastAsia="宋体"/>
          <w:sz w:val="22"/>
          <w:szCs w:val="22"/>
        </w:rPr>
      </w:pPr>
      <w:r>
        <w:rPr>
          <w:rFonts w:hint="eastAsia" w:ascii="宋体" w:eastAsia="宋体"/>
          <w:b/>
          <w:sz w:val="22"/>
          <w:szCs w:val="22"/>
        </w:rPr>
        <w:t>2.采购编号：</w:t>
      </w:r>
      <w:r>
        <w:rPr>
          <w:rFonts w:hint="eastAsia" w:ascii="宋体" w:eastAsia="宋体"/>
          <w:bCs/>
          <w:sz w:val="22"/>
          <w:szCs w:val="22"/>
        </w:rPr>
        <w:t xml:space="preserve">DCCG2016100   </w:t>
      </w:r>
    </w:p>
    <w:p>
      <w:pPr>
        <w:pStyle w:val="86"/>
        <w:spacing w:line="360" w:lineRule="auto"/>
        <w:ind w:firstLine="442" w:firstLineChars="200"/>
        <w:rPr>
          <w:rFonts w:ascii="宋体" w:eastAsia="宋体"/>
          <w:b/>
          <w:sz w:val="22"/>
          <w:szCs w:val="22"/>
        </w:rPr>
      </w:pPr>
      <w:r>
        <w:rPr>
          <w:rFonts w:hint="eastAsia" w:ascii="宋体" w:eastAsia="宋体"/>
          <w:b/>
          <w:sz w:val="22"/>
          <w:szCs w:val="22"/>
        </w:rPr>
        <w:t>3.采购内容及要求：</w:t>
      </w:r>
    </w:p>
    <w:tbl>
      <w:tblPr>
        <w:tblStyle w:val="52"/>
        <w:tblW w:w="8350" w:type="dxa"/>
        <w:jc w:val="center"/>
        <w:tblInd w:w="-65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3203"/>
        <w:gridCol w:w="2551"/>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4" w:hRule="atLeast"/>
          <w:jc w:val="center"/>
        </w:trPr>
        <w:tc>
          <w:tcPr>
            <w:tcW w:w="753" w:type="dxa"/>
            <w:shd w:val="clear" w:color="auto" w:fill="FFFFFF"/>
            <w:vAlign w:val="center"/>
          </w:tcPr>
          <w:p>
            <w:pPr>
              <w:widowControl/>
              <w:spacing w:line="360" w:lineRule="auto"/>
              <w:jc w:val="center"/>
              <w:rPr>
                <w:rFonts w:ascii="宋体"/>
                <w:b/>
                <w:sz w:val="22"/>
              </w:rPr>
            </w:pPr>
            <w:bookmarkStart w:id="3" w:name="OLE_LINK4" w:colFirst="2" w:colLast="3"/>
            <w:r>
              <w:rPr>
                <w:rFonts w:hint="eastAsia" w:ascii="宋体"/>
                <w:b/>
                <w:sz w:val="22"/>
              </w:rPr>
              <w:t>序号</w:t>
            </w:r>
          </w:p>
        </w:tc>
        <w:tc>
          <w:tcPr>
            <w:tcW w:w="3203" w:type="dxa"/>
            <w:shd w:val="clear" w:color="auto" w:fill="FFFFFF"/>
            <w:vAlign w:val="center"/>
          </w:tcPr>
          <w:p>
            <w:pPr>
              <w:widowControl/>
              <w:spacing w:line="360" w:lineRule="auto"/>
              <w:jc w:val="center"/>
              <w:rPr>
                <w:rFonts w:ascii="宋体"/>
                <w:b/>
                <w:sz w:val="22"/>
              </w:rPr>
            </w:pPr>
            <w:r>
              <w:rPr>
                <w:rFonts w:hint="eastAsia" w:ascii="宋体"/>
                <w:b/>
                <w:sz w:val="22"/>
              </w:rPr>
              <w:t>采购项目(品目)名称</w:t>
            </w:r>
          </w:p>
        </w:tc>
        <w:tc>
          <w:tcPr>
            <w:tcW w:w="2551" w:type="dxa"/>
            <w:shd w:val="clear" w:color="auto" w:fill="FFFFFF"/>
            <w:vAlign w:val="center"/>
          </w:tcPr>
          <w:p>
            <w:pPr>
              <w:widowControl/>
              <w:spacing w:line="360" w:lineRule="auto"/>
              <w:jc w:val="center"/>
              <w:rPr>
                <w:rFonts w:ascii="宋体"/>
                <w:b/>
                <w:sz w:val="22"/>
              </w:rPr>
            </w:pPr>
            <w:r>
              <w:rPr>
                <w:rFonts w:hint="eastAsia" w:ascii="宋体"/>
                <w:b/>
                <w:sz w:val="22"/>
              </w:rPr>
              <w:t>服务期</w:t>
            </w:r>
          </w:p>
        </w:tc>
        <w:tc>
          <w:tcPr>
            <w:tcW w:w="1843" w:type="dxa"/>
            <w:shd w:val="clear" w:color="auto" w:fill="FFFFFF"/>
            <w:vAlign w:val="center"/>
          </w:tcPr>
          <w:p>
            <w:pPr>
              <w:widowControl/>
              <w:spacing w:line="360" w:lineRule="auto"/>
              <w:jc w:val="center"/>
              <w:rPr>
                <w:rFonts w:ascii="宋体"/>
                <w:b/>
                <w:sz w:val="22"/>
              </w:rPr>
            </w:pPr>
            <w:r>
              <w:rPr>
                <w:rFonts w:hint="eastAsia" w:ascii="宋体"/>
                <w:b/>
                <w:sz w:val="22"/>
              </w:rPr>
              <w:t>服务地点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33" w:hRule="atLeast"/>
          <w:jc w:val="center"/>
        </w:trPr>
        <w:tc>
          <w:tcPr>
            <w:tcW w:w="753" w:type="dxa"/>
            <w:vAlign w:val="center"/>
          </w:tcPr>
          <w:p>
            <w:pPr>
              <w:widowControl/>
              <w:spacing w:line="360" w:lineRule="auto"/>
              <w:jc w:val="center"/>
              <w:rPr>
                <w:rFonts w:ascii="宋体" w:hAnsi="宋体" w:cs="宋体"/>
                <w:sz w:val="22"/>
              </w:rPr>
            </w:pPr>
            <w:r>
              <w:rPr>
                <w:rFonts w:hint="eastAsia" w:ascii="宋体" w:hAnsi="宋体" w:cs="宋体"/>
                <w:sz w:val="22"/>
              </w:rPr>
              <w:t>1</w:t>
            </w:r>
          </w:p>
        </w:tc>
        <w:tc>
          <w:tcPr>
            <w:tcW w:w="3203" w:type="dxa"/>
            <w:vAlign w:val="center"/>
          </w:tcPr>
          <w:p>
            <w:pPr>
              <w:spacing w:line="360" w:lineRule="auto"/>
              <w:jc w:val="center"/>
              <w:rPr>
                <w:rFonts w:ascii="宋体"/>
                <w:sz w:val="22"/>
              </w:rPr>
            </w:pPr>
            <w:r>
              <w:rPr>
                <w:rFonts w:hint="eastAsia" w:ascii="宋体"/>
                <w:sz w:val="22"/>
              </w:rPr>
              <w:t>东城街道公办学校、幼儿园校舍结构安全及抗震鉴定服务项目</w:t>
            </w:r>
          </w:p>
        </w:tc>
        <w:tc>
          <w:tcPr>
            <w:tcW w:w="2551" w:type="dxa"/>
            <w:vAlign w:val="center"/>
          </w:tcPr>
          <w:p>
            <w:pPr>
              <w:spacing w:line="360" w:lineRule="auto"/>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60个日历日内完成鉴定</w:t>
            </w:r>
          </w:p>
          <w:p>
            <w:pPr>
              <w:spacing w:line="360" w:lineRule="auto"/>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30个日历日内恢复原貌</w:t>
            </w:r>
          </w:p>
        </w:tc>
        <w:tc>
          <w:tcPr>
            <w:tcW w:w="1843" w:type="dxa"/>
            <w:vAlign w:val="center"/>
          </w:tcPr>
          <w:p>
            <w:pPr>
              <w:spacing w:line="360" w:lineRule="auto"/>
              <w:jc w:val="center"/>
              <w:rPr>
                <w:rFonts w:ascii="宋体" w:hAnsi="宋体"/>
                <w:bCs/>
                <w:sz w:val="22"/>
              </w:rPr>
            </w:pPr>
            <w:r>
              <w:rPr>
                <w:rFonts w:hint="eastAsia" w:ascii="宋体" w:hAnsi="宋体"/>
                <w:bCs/>
                <w:sz w:val="22"/>
              </w:rPr>
              <w:t>采购人指定地点</w:t>
            </w:r>
          </w:p>
        </w:tc>
      </w:tr>
      <w:bookmarkEnd w:id="3"/>
    </w:tbl>
    <w:p>
      <w:pPr>
        <w:pStyle w:val="86"/>
        <w:spacing w:line="360" w:lineRule="auto"/>
        <w:ind w:firstLine="550" w:firstLineChars="250"/>
        <w:rPr>
          <w:rFonts w:ascii="宋体" w:eastAsia="宋体"/>
          <w:sz w:val="22"/>
          <w:szCs w:val="22"/>
        </w:rPr>
      </w:pPr>
      <w:r>
        <w:rPr>
          <w:rFonts w:hint="eastAsia" w:ascii="宋体" w:eastAsia="宋体"/>
          <w:sz w:val="22"/>
          <w:szCs w:val="22"/>
        </w:rPr>
        <w:t>详见招标文件《第三部分：用户需求书》</w:t>
      </w:r>
    </w:p>
    <w:p>
      <w:pPr>
        <w:pStyle w:val="86"/>
        <w:spacing w:line="360" w:lineRule="auto"/>
        <w:ind w:firstLine="442" w:firstLineChars="200"/>
        <w:rPr>
          <w:rFonts w:ascii="宋体" w:eastAsia="宋体"/>
          <w:b/>
          <w:sz w:val="22"/>
          <w:szCs w:val="22"/>
        </w:rPr>
      </w:pPr>
      <w:r>
        <w:rPr>
          <w:rFonts w:hint="eastAsia" w:ascii="宋体" w:eastAsia="宋体"/>
          <w:b/>
          <w:sz w:val="22"/>
          <w:szCs w:val="22"/>
        </w:rPr>
        <w:t>4.</w:t>
      </w:r>
      <w:r>
        <w:rPr>
          <w:rFonts w:hint="eastAsia"/>
        </w:rPr>
        <w:t xml:space="preserve"> </w:t>
      </w:r>
      <w:r>
        <w:rPr>
          <w:rFonts w:hint="eastAsia" w:ascii="宋体" w:eastAsia="宋体"/>
          <w:b/>
          <w:sz w:val="22"/>
          <w:szCs w:val="22"/>
        </w:rPr>
        <w:t>供应商的资格条件</w:t>
      </w:r>
    </w:p>
    <w:p>
      <w:pPr>
        <w:pStyle w:val="86"/>
        <w:numPr>
          <w:ilvl w:val="0"/>
          <w:numId w:val="12"/>
        </w:numPr>
        <w:spacing w:line="360" w:lineRule="auto"/>
        <w:ind w:firstLineChars="0"/>
        <w:rPr>
          <w:rFonts w:ascii="宋体" w:eastAsia="宋体"/>
          <w:sz w:val="22"/>
          <w:szCs w:val="22"/>
        </w:rPr>
      </w:pPr>
      <w:bookmarkStart w:id="4" w:name="OLE_LINK9"/>
      <w:bookmarkStart w:id="5" w:name="OLE_LINK3"/>
      <w:r>
        <w:rPr>
          <w:rFonts w:hint="eastAsia" w:ascii="宋体" w:eastAsia="宋体"/>
          <w:sz w:val="22"/>
          <w:szCs w:val="22"/>
        </w:rPr>
        <w:t>供应商</w:t>
      </w:r>
      <w:bookmarkEnd w:id="4"/>
      <w:r>
        <w:rPr>
          <w:rFonts w:hint="eastAsia" w:ascii="宋体" w:eastAsia="宋体"/>
          <w:sz w:val="22"/>
          <w:szCs w:val="22"/>
        </w:rPr>
        <w:t>须为在中华人民共和国境内登记注册的具有独立承担民事责任能力的法人。</w:t>
      </w:r>
    </w:p>
    <w:p>
      <w:pPr>
        <w:pStyle w:val="86"/>
        <w:numPr>
          <w:ilvl w:val="0"/>
          <w:numId w:val="12"/>
        </w:numPr>
        <w:spacing w:line="360" w:lineRule="auto"/>
        <w:ind w:firstLineChars="0"/>
        <w:rPr>
          <w:rFonts w:ascii="宋体" w:eastAsia="宋体"/>
          <w:sz w:val="22"/>
          <w:szCs w:val="22"/>
        </w:rPr>
      </w:pPr>
      <w:r>
        <w:rPr>
          <w:rFonts w:hint="eastAsia" w:ascii="宋体" w:eastAsia="宋体"/>
          <w:sz w:val="22"/>
          <w:szCs w:val="22"/>
        </w:rPr>
        <w:t>供应商须符合《中华人民共和国政府采购法》第二十二条规定。</w:t>
      </w:r>
    </w:p>
    <w:p>
      <w:pPr>
        <w:pStyle w:val="86"/>
        <w:numPr>
          <w:ilvl w:val="0"/>
          <w:numId w:val="12"/>
        </w:numPr>
        <w:spacing w:line="360" w:lineRule="auto"/>
        <w:ind w:firstLineChars="0"/>
        <w:rPr>
          <w:rFonts w:ascii="宋体" w:eastAsia="宋体"/>
          <w:sz w:val="22"/>
          <w:szCs w:val="22"/>
        </w:rPr>
      </w:pPr>
      <w:r>
        <w:rPr>
          <w:rFonts w:hint="eastAsia" w:ascii="宋体" w:eastAsia="宋体"/>
          <w:sz w:val="22"/>
          <w:szCs w:val="22"/>
        </w:rPr>
        <w:t>供应商的单位负责人为同一人或者存在直接控股、管理关系的不同供应商，不得参加同一合同项下的政府采购活动；</w:t>
      </w:r>
    </w:p>
    <w:p>
      <w:pPr>
        <w:pStyle w:val="86"/>
        <w:numPr>
          <w:ilvl w:val="0"/>
          <w:numId w:val="12"/>
        </w:numPr>
        <w:spacing w:line="360" w:lineRule="auto"/>
        <w:ind w:firstLineChars="0"/>
        <w:rPr>
          <w:rFonts w:ascii="宋体" w:eastAsia="宋体"/>
          <w:sz w:val="22"/>
          <w:szCs w:val="22"/>
        </w:rPr>
      </w:pPr>
      <w:r>
        <w:rPr>
          <w:rFonts w:hint="eastAsia" w:ascii="宋体" w:eastAsia="宋体"/>
          <w:sz w:val="22"/>
          <w:szCs w:val="22"/>
        </w:rPr>
        <w:t>投标人必须在东莞市城乡住房和建设局办理登记备案，已经领取房屋安全鉴定机构《信用管理手册》，且其《信用管理手册》必须在有效期内；</w:t>
      </w:r>
    </w:p>
    <w:p>
      <w:pPr>
        <w:pStyle w:val="86"/>
        <w:numPr>
          <w:ilvl w:val="0"/>
          <w:numId w:val="12"/>
        </w:numPr>
        <w:spacing w:line="360" w:lineRule="auto"/>
        <w:ind w:firstLineChars="0"/>
        <w:rPr>
          <w:rFonts w:ascii="宋体" w:eastAsia="宋体"/>
          <w:sz w:val="22"/>
          <w:szCs w:val="22"/>
        </w:rPr>
      </w:pPr>
      <w:r>
        <w:rPr>
          <w:rFonts w:hint="eastAsia" w:ascii="宋体" w:eastAsia="宋体"/>
          <w:sz w:val="22"/>
          <w:szCs w:val="22"/>
        </w:rPr>
        <w:t>供应商参加政府采购活动前三年内，在经营活动中没有重大违法记录。（须提供书面声明）；</w:t>
      </w:r>
    </w:p>
    <w:p>
      <w:pPr>
        <w:pStyle w:val="86"/>
        <w:spacing w:line="360" w:lineRule="auto"/>
        <w:ind w:firstLine="440" w:firstLineChars="200"/>
        <w:rPr>
          <w:rFonts w:ascii="宋体" w:eastAsia="宋体"/>
          <w:sz w:val="22"/>
          <w:szCs w:val="22"/>
        </w:rPr>
      </w:pPr>
      <w:r>
        <w:rPr>
          <w:rFonts w:hint="eastAsia" w:ascii="宋体" w:eastAsia="宋体"/>
          <w:sz w:val="22"/>
          <w:szCs w:val="22"/>
        </w:rPr>
        <w:t>注：本项目不接受联合体投标。</w:t>
      </w:r>
    </w:p>
    <w:bookmarkEnd w:id="5"/>
    <w:p>
      <w:pPr>
        <w:pStyle w:val="86"/>
        <w:spacing w:line="360" w:lineRule="auto"/>
        <w:ind w:firstLine="442" w:firstLineChars="200"/>
        <w:rPr>
          <w:rFonts w:ascii="宋体" w:eastAsia="宋体"/>
          <w:b/>
          <w:sz w:val="22"/>
          <w:szCs w:val="22"/>
        </w:rPr>
      </w:pPr>
      <w:r>
        <w:rPr>
          <w:rFonts w:hint="eastAsia" w:ascii="宋体" w:eastAsia="宋体"/>
          <w:b/>
          <w:sz w:val="22"/>
          <w:szCs w:val="22"/>
        </w:rPr>
        <w:t>5.招标文件公示</w:t>
      </w:r>
    </w:p>
    <w:p>
      <w:pPr>
        <w:pStyle w:val="86"/>
        <w:spacing w:line="360" w:lineRule="auto"/>
        <w:ind w:firstLine="440" w:firstLineChars="200"/>
        <w:rPr>
          <w:rFonts w:ascii="宋体" w:eastAsia="宋体"/>
          <w:sz w:val="22"/>
          <w:szCs w:val="22"/>
        </w:rPr>
      </w:pPr>
      <w:r>
        <w:rPr>
          <w:rFonts w:hint="eastAsia" w:ascii="宋体" w:eastAsia="宋体"/>
          <w:sz w:val="22"/>
          <w:szCs w:val="22"/>
        </w:rPr>
        <w:t>该项目招标文件公示期为：</w:t>
      </w:r>
      <w:r>
        <w:rPr>
          <w:rFonts w:hint="eastAsia" w:ascii="宋体" w:eastAsia="宋体"/>
          <w:b/>
          <w:sz w:val="22"/>
          <w:szCs w:val="22"/>
          <w:u w:val="single"/>
        </w:rPr>
        <w:t>2016年</w:t>
      </w:r>
      <w:r>
        <w:rPr>
          <w:rFonts w:hint="eastAsia" w:ascii="宋体" w:eastAsia="宋体"/>
          <w:b/>
          <w:sz w:val="22"/>
          <w:szCs w:val="22"/>
          <w:u w:val="single"/>
          <w:lang w:val="en-US" w:eastAsia="zh-CN"/>
        </w:rPr>
        <w:t>11</w:t>
      </w:r>
      <w:r>
        <w:rPr>
          <w:rFonts w:hint="eastAsia" w:ascii="宋体" w:eastAsia="宋体"/>
          <w:b/>
          <w:sz w:val="22"/>
          <w:szCs w:val="22"/>
          <w:u w:val="single"/>
        </w:rPr>
        <w:t>月</w:t>
      </w:r>
      <w:r>
        <w:rPr>
          <w:rFonts w:hint="eastAsia" w:ascii="宋体" w:eastAsia="宋体"/>
          <w:b/>
          <w:sz w:val="22"/>
          <w:szCs w:val="22"/>
          <w:u w:val="single"/>
          <w:lang w:val="en-US" w:eastAsia="zh-CN"/>
        </w:rPr>
        <w:t>3</w:t>
      </w:r>
      <w:r>
        <w:rPr>
          <w:rFonts w:hint="eastAsia" w:ascii="宋体" w:eastAsia="宋体"/>
          <w:b/>
          <w:sz w:val="22"/>
          <w:szCs w:val="22"/>
          <w:u w:val="single"/>
        </w:rPr>
        <w:t>日至2016年</w:t>
      </w:r>
      <w:r>
        <w:rPr>
          <w:rFonts w:hint="eastAsia" w:ascii="宋体" w:eastAsia="宋体"/>
          <w:b/>
          <w:sz w:val="22"/>
          <w:szCs w:val="22"/>
          <w:u w:val="single"/>
          <w:lang w:val="en-US" w:eastAsia="zh-CN"/>
        </w:rPr>
        <w:t>11</w:t>
      </w:r>
      <w:r>
        <w:rPr>
          <w:rFonts w:hint="eastAsia" w:ascii="宋体" w:eastAsia="宋体"/>
          <w:b/>
          <w:sz w:val="22"/>
          <w:szCs w:val="22"/>
          <w:u w:val="single"/>
        </w:rPr>
        <w:t>月</w:t>
      </w:r>
      <w:r>
        <w:rPr>
          <w:rFonts w:hint="eastAsia" w:ascii="宋体" w:eastAsia="宋体"/>
          <w:b/>
          <w:sz w:val="22"/>
          <w:szCs w:val="22"/>
          <w:u w:val="single"/>
          <w:lang w:val="en-US" w:eastAsia="zh-CN"/>
        </w:rPr>
        <w:t>9</w:t>
      </w:r>
      <w:r>
        <w:rPr>
          <w:rFonts w:hint="eastAsia" w:ascii="宋体" w:eastAsia="宋体"/>
          <w:b/>
          <w:sz w:val="22"/>
          <w:szCs w:val="22"/>
          <w:u w:val="single"/>
        </w:rPr>
        <w:t>日</w:t>
      </w:r>
      <w:r>
        <w:rPr>
          <w:rFonts w:hint="eastAsia" w:ascii="宋体" w:eastAsia="宋体"/>
          <w:sz w:val="22"/>
          <w:szCs w:val="22"/>
        </w:rPr>
        <w:t>共五个工作日。</w:t>
      </w:r>
    </w:p>
    <w:p>
      <w:pPr>
        <w:pStyle w:val="86"/>
        <w:spacing w:line="360" w:lineRule="auto"/>
        <w:ind w:firstLine="442" w:firstLineChars="200"/>
        <w:rPr>
          <w:rFonts w:ascii="宋体" w:eastAsia="宋体"/>
          <w:b/>
          <w:sz w:val="22"/>
          <w:szCs w:val="22"/>
        </w:rPr>
      </w:pPr>
      <w:r>
        <w:rPr>
          <w:rFonts w:hint="eastAsia" w:ascii="宋体" w:eastAsia="宋体"/>
          <w:b/>
          <w:sz w:val="22"/>
          <w:szCs w:val="22"/>
        </w:rPr>
        <w:t>6.报名事宜</w:t>
      </w:r>
    </w:p>
    <w:p>
      <w:pPr>
        <w:pStyle w:val="86"/>
        <w:spacing w:line="360" w:lineRule="auto"/>
        <w:ind w:firstLine="440" w:firstLineChars="200"/>
        <w:rPr>
          <w:rFonts w:ascii="宋体" w:eastAsia="宋体"/>
          <w:sz w:val="22"/>
          <w:szCs w:val="22"/>
        </w:rPr>
      </w:pPr>
      <w:r>
        <w:rPr>
          <w:rFonts w:hint="eastAsia" w:ascii="宋体" w:eastAsia="宋体"/>
          <w:sz w:val="22"/>
          <w:szCs w:val="22"/>
        </w:rPr>
        <w:t>1)</w:t>
      </w:r>
      <w:r>
        <w:rPr>
          <w:rFonts w:hint="eastAsia" w:ascii="宋体" w:eastAsia="宋体"/>
          <w:sz w:val="22"/>
          <w:szCs w:val="22"/>
        </w:rPr>
        <w:tab/>
      </w:r>
      <w:r>
        <w:rPr>
          <w:rFonts w:hint="eastAsia" w:ascii="宋体" w:eastAsia="宋体"/>
          <w:b/>
          <w:sz w:val="22"/>
          <w:szCs w:val="22"/>
        </w:rPr>
        <w:t>符合资格的供应商应当在</w:t>
      </w:r>
      <w:r>
        <w:rPr>
          <w:rFonts w:hint="eastAsia" w:ascii="宋体" w:eastAsia="宋体"/>
          <w:b/>
          <w:sz w:val="22"/>
          <w:szCs w:val="22"/>
          <w:u w:val="single"/>
        </w:rPr>
        <w:t>2016年</w:t>
      </w:r>
      <w:r>
        <w:rPr>
          <w:rFonts w:hint="eastAsia" w:ascii="宋体" w:eastAsia="宋体"/>
          <w:b/>
          <w:sz w:val="22"/>
          <w:szCs w:val="22"/>
          <w:u w:val="single"/>
          <w:lang w:val="en-US" w:eastAsia="zh-CN"/>
        </w:rPr>
        <w:t>11</w:t>
      </w:r>
      <w:r>
        <w:rPr>
          <w:rFonts w:hint="eastAsia" w:ascii="宋体" w:eastAsia="宋体"/>
          <w:b/>
          <w:sz w:val="22"/>
          <w:szCs w:val="22"/>
          <w:u w:val="single"/>
        </w:rPr>
        <w:t>月</w:t>
      </w:r>
      <w:r>
        <w:rPr>
          <w:rFonts w:hint="eastAsia" w:ascii="宋体" w:eastAsia="宋体"/>
          <w:b/>
          <w:sz w:val="22"/>
          <w:szCs w:val="22"/>
          <w:u w:val="single"/>
          <w:lang w:val="en-US" w:eastAsia="zh-CN"/>
        </w:rPr>
        <w:t>3</w:t>
      </w:r>
      <w:r>
        <w:rPr>
          <w:rFonts w:hint="eastAsia" w:ascii="宋体" w:eastAsia="宋体"/>
          <w:b/>
          <w:sz w:val="22"/>
          <w:szCs w:val="22"/>
          <w:u w:val="single"/>
        </w:rPr>
        <w:t>日起至2016年</w:t>
      </w:r>
      <w:r>
        <w:rPr>
          <w:rFonts w:hint="eastAsia" w:ascii="宋体" w:eastAsia="宋体"/>
          <w:b/>
          <w:sz w:val="22"/>
          <w:szCs w:val="22"/>
          <w:u w:val="single"/>
          <w:lang w:val="en-US" w:eastAsia="zh-CN"/>
        </w:rPr>
        <w:t>11</w:t>
      </w:r>
      <w:r>
        <w:rPr>
          <w:rFonts w:hint="eastAsia" w:ascii="宋体" w:eastAsia="宋体"/>
          <w:b/>
          <w:sz w:val="22"/>
          <w:szCs w:val="22"/>
          <w:u w:val="single"/>
        </w:rPr>
        <w:t>月</w:t>
      </w:r>
      <w:r>
        <w:rPr>
          <w:rFonts w:hint="eastAsia" w:ascii="宋体" w:eastAsia="宋体"/>
          <w:b/>
          <w:sz w:val="22"/>
          <w:szCs w:val="22"/>
          <w:u w:val="single"/>
          <w:lang w:val="en-US" w:eastAsia="zh-CN"/>
        </w:rPr>
        <w:t>9</w:t>
      </w:r>
      <w:r>
        <w:rPr>
          <w:rFonts w:hint="eastAsia" w:ascii="宋体" w:eastAsia="宋体"/>
          <w:b/>
          <w:sz w:val="22"/>
          <w:szCs w:val="22"/>
          <w:u w:val="single"/>
        </w:rPr>
        <w:t>日期间</w:t>
      </w:r>
      <w:r>
        <w:rPr>
          <w:rFonts w:hint="eastAsia" w:ascii="宋体" w:eastAsia="宋体"/>
          <w:sz w:val="22"/>
          <w:szCs w:val="22"/>
        </w:rPr>
        <w:t>（法定节假日除外）每日上午09:00时至12:00时；下午14:00时至17:00时，按下述地址洽购。本招标文件每本售价￥150元，售后不退，（自带U盘拷贝招标文件电子文档）。</w:t>
      </w:r>
    </w:p>
    <w:p>
      <w:pPr>
        <w:pStyle w:val="86"/>
        <w:spacing w:line="360" w:lineRule="auto"/>
        <w:ind w:firstLine="440" w:firstLineChars="200"/>
        <w:rPr>
          <w:rFonts w:ascii="宋体" w:eastAsia="宋体"/>
          <w:sz w:val="22"/>
          <w:szCs w:val="22"/>
        </w:rPr>
      </w:pPr>
      <w:r>
        <w:rPr>
          <w:rFonts w:hint="eastAsia" w:ascii="宋体" w:eastAsia="宋体"/>
          <w:sz w:val="22"/>
          <w:szCs w:val="22"/>
        </w:rPr>
        <w:t>2)</w:t>
      </w:r>
      <w:r>
        <w:rPr>
          <w:rFonts w:hint="eastAsia" w:ascii="宋体" w:eastAsia="宋体"/>
          <w:sz w:val="22"/>
          <w:szCs w:val="22"/>
        </w:rPr>
        <w:tab/>
      </w:r>
      <w:r>
        <w:rPr>
          <w:rFonts w:hint="eastAsia" w:ascii="宋体" w:eastAsia="宋体"/>
          <w:sz w:val="22"/>
          <w:szCs w:val="22"/>
        </w:rPr>
        <w:t>供应商在购买采购文件时须提供如下证明材料：（1）《营业执照》或其他主体证书原件及复印件（加盖公章）；（2）税务登记证（国、地税）原件及复印件（加盖公章）；（3）银行开户许可证原件及复印件（加盖公章）；（4）组织机构代码证原件及复印件（加盖公章）；（5）法定代表人身份证复印件（正、反面，并加盖公章）；（6）提供以上证件的原件彩色扫描件（整合成一个PDF文档格式，</w:t>
      </w:r>
      <w:r>
        <w:rPr>
          <w:rFonts w:hint="eastAsia" w:ascii="宋体" w:eastAsia="宋体" w:cs="宋体"/>
          <w:sz w:val="22"/>
          <w:szCs w:val="22"/>
        </w:rPr>
        <w:t>若为“三证合一”营业执照，则无需提供税务登记证（国、地税）和组织机构代码证</w:t>
      </w:r>
      <w:r>
        <w:rPr>
          <w:rFonts w:hint="eastAsia" w:ascii="宋体" w:eastAsia="宋体"/>
          <w:sz w:val="22"/>
          <w:szCs w:val="22"/>
        </w:rPr>
        <w:t>）；（7）房屋安全鉴定机构《信用管理手册》复印件（加盖公章）。曾在本市参加政府采购活动的供应商，购买采购文件时只须提供《营业执照》或其他主体证书复印件（加盖公章）及房屋安全鉴定机构《信用管理手册》复印件（加盖公章）。</w:t>
      </w:r>
    </w:p>
    <w:p>
      <w:pPr>
        <w:pStyle w:val="86"/>
        <w:spacing w:line="360" w:lineRule="auto"/>
        <w:ind w:firstLine="440" w:firstLineChars="200"/>
        <w:rPr>
          <w:rFonts w:ascii="宋体" w:eastAsia="宋体"/>
          <w:sz w:val="22"/>
          <w:szCs w:val="22"/>
        </w:rPr>
      </w:pPr>
      <w:r>
        <w:rPr>
          <w:rFonts w:hint="eastAsia" w:ascii="宋体" w:eastAsia="宋体"/>
          <w:sz w:val="22"/>
          <w:szCs w:val="22"/>
        </w:rPr>
        <w:t>3)</w:t>
      </w:r>
      <w:r>
        <w:rPr>
          <w:rFonts w:hint="eastAsia" w:ascii="宋体" w:eastAsia="宋体"/>
          <w:sz w:val="22"/>
          <w:szCs w:val="22"/>
        </w:rPr>
        <w:tab/>
      </w:r>
      <w:r>
        <w:rPr>
          <w:rFonts w:hint="eastAsia" w:ascii="宋体" w:eastAsia="宋体"/>
          <w:sz w:val="22"/>
          <w:szCs w:val="22"/>
        </w:rPr>
        <w:t>拟参加本项目的供应商须在规定的时间内按要求报名后方可参与本项目的投标。报名后而不参加投标的供应商，请在开标日期三日前以书面形式通知招标代理机构。</w:t>
      </w:r>
    </w:p>
    <w:p>
      <w:pPr>
        <w:pStyle w:val="86"/>
        <w:spacing w:line="360" w:lineRule="auto"/>
        <w:ind w:firstLine="442" w:firstLineChars="200"/>
        <w:rPr>
          <w:rFonts w:ascii="宋体" w:eastAsia="宋体"/>
          <w:b/>
          <w:sz w:val="22"/>
          <w:szCs w:val="22"/>
        </w:rPr>
      </w:pPr>
      <w:r>
        <w:rPr>
          <w:rFonts w:hint="eastAsia" w:ascii="宋体" w:eastAsia="宋体"/>
          <w:b/>
          <w:sz w:val="22"/>
          <w:szCs w:val="22"/>
        </w:rPr>
        <w:t>7.投标文件递交截止时间</w:t>
      </w:r>
    </w:p>
    <w:p>
      <w:pPr>
        <w:pStyle w:val="86"/>
        <w:spacing w:line="360" w:lineRule="auto"/>
        <w:ind w:firstLine="440" w:firstLineChars="200"/>
        <w:rPr>
          <w:rFonts w:ascii="宋体" w:eastAsia="宋体"/>
          <w:sz w:val="22"/>
          <w:szCs w:val="22"/>
        </w:rPr>
      </w:pPr>
      <w:r>
        <w:rPr>
          <w:rFonts w:hint="eastAsia" w:ascii="宋体" w:eastAsia="宋体"/>
          <w:sz w:val="22"/>
          <w:szCs w:val="22"/>
        </w:rPr>
        <w:t>投标文件递交开始时间：</w:t>
      </w:r>
      <w:bookmarkStart w:id="6" w:name="OLE_LINK1"/>
      <w:r>
        <w:rPr>
          <w:rFonts w:hint="eastAsia" w:ascii="宋体" w:eastAsia="宋体"/>
          <w:sz w:val="22"/>
          <w:szCs w:val="22"/>
        </w:rPr>
        <w:t>2016年</w:t>
      </w:r>
      <w:r>
        <w:rPr>
          <w:rFonts w:hint="eastAsia" w:ascii="宋体" w:eastAsia="宋体"/>
          <w:sz w:val="22"/>
          <w:szCs w:val="22"/>
          <w:lang w:val="en-US" w:eastAsia="zh-CN"/>
        </w:rPr>
        <w:t>11</w:t>
      </w:r>
      <w:r>
        <w:rPr>
          <w:rFonts w:hint="eastAsia" w:ascii="宋体" w:eastAsia="宋体"/>
          <w:sz w:val="22"/>
          <w:szCs w:val="22"/>
        </w:rPr>
        <w:t>月</w:t>
      </w:r>
      <w:r>
        <w:rPr>
          <w:rFonts w:hint="eastAsia" w:ascii="宋体" w:eastAsia="宋体"/>
          <w:sz w:val="22"/>
          <w:szCs w:val="22"/>
          <w:lang w:val="en-US" w:eastAsia="zh-CN"/>
        </w:rPr>
        <w:t>23</w:t>
      </w:r>
      <w:r>
        <w:rPr>
          <w:rFonts w:hint="eastAsia" w:ascii="宋体" w:eastAsia="宋体"/>
          <w:sz w:val="22"/>
          <w:szCs w:val="22"/>
        </w:rPr>
        <w:t>日</w:t>
      </w:r>
      <w:r>
        <w:rPr>
          <w:rFonts w:hint="eastAsia" w:ascii="宋体" w:eastAsia="宋体"/>
          <w:sz w:val="22"/>
          <w:szCs w:val="22"/>
          <w:lang w:eastAsia="zh-CN"/>
        </w:rPr>
        <w:t>下</w:t>
      </w:r>
      <w:r>
        <w:rPr>
          <w:rFonts w:hint="eastAsia" w:ascii="宋体" w:eastAsia="宋体"/>
          <w:sz w:val="22"/>
          <w:szCs w:val="22"/>
        </w:rPr>
        <w:t>午</w:t>
      </w:r>
      <w:r>
        <w:rPr>
          <w:rFonts w:hint="eastAsia" w:ascii="宋体" w:eastAsia="宋体"/>
          <w:sz w:val="22"/>
          <w:szCs w:val="22"/>
          <w:lang w:val="en-US" w:eastAsia="zh-CN"/>
        </w:rPr>
        <w:t>14</w:t>
      </w:r>
      <w:r>
        <w:rPr>
          <w:rFonts w:hint="eastAsia" w:ascii="宋体" w:eastAsia="宋体"/>
          <w:sz w:val="22"/>
          <w:szCs w:val="22"/>
        </w:rPr>
        <w:t>时</w:t>
      </w:r>
      <w:bookmarkEnd w:id="6"/>
      <w:r>
        <w:rPr>
          <w:rFonts w:hint="eastAsia" w:ascii="宋体" w:eastAsia="宋体"/>
          <w:sz w:val="22"/>
          <w:szCs w:val="22"/>
        </w:rPr>
        <w:t>00分（北京时间）</w:t>
      </w:r>
    </w:p>
    <w:p>
      <w:pPr>
        <w:pStyle w:val="86"/>
        <w:spacing w:line="360" w:lineRule="auto"/>
        <w:ind w:firstLine="440" w:firstLineChars="200"/>
        <w:rPr>
          <w:rFonts w:ascii="宋体" w:eastAsia="宋体"/>
          <w:sz w:val="22"/>
          <w:szCs w:val="22"/>
        </w:rPr>
      </w:pPr>
      <w:r>
        <w:rPr>
          <w:rFonts w:hint="eastAsia" w:ascii="宋体" w:eastAsia="宋体"/>
          <w:sz w:val="22"/>
          <w:szCs w:val="22"/>
        </w:rPr>
        <w:t>投标文件递交截止时间：2016年</w:t>
      </w:r>
      <w:r>
        <w:rPr>
          <w:rFonts w:hint="eastAsia" w:ascii="宋体" w:eastAsia="宋体"/>
          <w:sz w:val="22"/>
          <w:szCs w:val="22"/>
          <w:lang w:val="en-US" w:eastAsia="zh-CN"/>
        </w:rPr>
        <w:t>11</w:t>
      </w:r>
      <w:r>
        <w:rPr>
          <w:rFonts w:hint="eastAsia" w:ascii="宋体" w:eastAsia="宋体"/>
          <w:sz w:val="22"/>
          <w:szCs w:val="22"/>
        </w:rPr>
        <w:t>月</w:t>
      </w:r>
      <w:r>
        <w:rPr>
          <w:rFonts w:hint="eastAsia" w:ascii="宋体" w:eastAsia="宋体"/>
          <w:sz w:val="22"/>
          <w:szCs w:val="22"/>
          <w:lang w:val="en-US" w:eastAsia="zh-CN"/>
        </w:rPr>
        <w:t>23</w:t>
      </w:r>
      <w:r>
        <w:rPr>
          <w:rFonts w:hint="eastAsia" w:ascii="宋体" w:eastAsia="宋体"/>
          <w:sz w:val="22"/>
          <w:szCs w:val="22"/>
        </w:rPr>
        <w:t>日</w:t>
      </w:r>
      <w:r>
        <w:rPr>
          <w:rFonts w:hint="eastAsia" w:ascii="宋体" w:eastAsia="宋体"/>
          <w:sz w:val="22"/>
          <w:szCs w:val="22"/>
          <w:lang w:eastAsia="zh-CN"/>
        </w:rPr>
        <w:t>下</w:t>
      </w:r>
      <w:r>
        <w:rPr>
          <w:rFonts w:hint="eastAsia" w:ascii="宋体" w:eastAsia="宋体"/>
          <w:sz w:val="22"/>
          <w:szCs w:val="22"/>
        </w:rPr>
        <w:t>午</w:t>
      </w:r>
      <w:r>
        <w:rPr>
          <w:rFonts w:hint="eastAsia" w:ascii="宋体" w:eastAsia="宋体"/>
          <w:sz w:val="22"/>
          <w:szCs w:val="22"/>
          <w:lang w:val="en-US" w:eastAsia="zh-CN"/>
        </w:rPr>
        <w:t>14</w:t>
      </w:r>
      <w:r>
        <w:rPr>
          <w:rFonts w:hint="eastAsia" w:ascii="宋体" w:eastAsia="宋体"/>
          <w:sz w:val="22"/>
          <w:szCs w:val="22"/>
        </w:rPr>
        <w:t>时30分（北京时间）</w:t>
      </w:r>
    </w:p>
    <w:p>
      <w:pPr>
        <w:pStyle w:val="86"/>
        <w:spacing w:line="360" w:lineRule="auto"/>
        <w:ind w:firstLine="442" w:firstLineChars="200"/>
        <w:rPr>
          <w:rFonts w:ascii="宋体" w:eastAsia="宋体"/>
          <w:b/>
          <w:sz w:val="22"/>
          <w:szCs w:val="22"/>
        </w:rPr>
      </w:pPr>
      <w:r>
        <w:rPr>
          <w:rFonts w:hint="eastAsia" w:ascii="宋体" w:eastAsia="宋体"/>
          <w:b/>
          <w:sz w:val="22"/>
          <w:szCs w:val="22"/>
        </w:rPr>
        <w:t>8.开标时间</w:t>
      </w:r>
    </w:p>
    <w:p>
      <w:pPr>
        <w:pStyle w:val="86"/>
        <w:spacing w:line="360" w:lineRule="auto"/>
        <w:ind w:firstLine="440" w:firstLineChars="200"/>
        <w:rPr>
          <w:rFonts w:ascii="宋体" w:eastAsia="宋体"/>
          <w:sz w:val="22"/>
          <w:szCs w:val="22"/>
        </w:rPr>
      </w:pPr>
      <w:r>
        <w:rPr>
          <w:rFonts w:hint="eastAsia" w:ascii="宋体" w:eastAsia="宋体"/>
          <w:sz w:val="22"/>
          <w:szCs w:val="22"/>
        </w:rPr>
        <w:t>2016年</w:t>
      </w:r>
      <w:r>
        <w:rPr>
          <w:rFonts w:hint="eastAsia" w:ascii="宋体" w:eastAsia="宋体"/>
          <w:sz w:val="22"/>
          <w:szCs w:val="22"/>
          <w:lang w:val="en-US" w:eastAsia="zh-CN"/>
        </w:rPr>
        <w:t>11</w:t>
      </w:r>
      <w:r>
        <w:rPr>
          <w:rFonts w:hint="eastAsia" w:ascii="宋体" w:eastAsia="宋体"/>
          <w:sz w:val="22"/>
          <w:szCs w:val="22"/>
        </w:rPr>
        <w:t>月</w:t>
      </w:r>
      <w:r>
        <w:rPr>
          <w:rFonts w:hint="eastAsia" w:ascii="宋体" w:eastAsia="宋体"/>
          <w:sz w:val="22"/>
          <w:szCs w:val="22"/>
          <w:lang w:val="en-US" w:eastAsia="zh-CN"/>
        </w:rPr>
        <w:t>23</w:t>
      </w:r>
      <w:r>
        <w:rPr>
          <w:rFonts w:hint="eastAsia" w:ascii="宋体" w:eastAsia="宋体"/>
          <w:sz w:val="22"/>
          <w:szCs w:val="22"/>
        </w:rPr>
        <w:t>日</w:t>
      </w:r>
      <w:r>
        <w:rPr>
          <w:rFonts w:hint="eastAsia" w:ascii="宋体" w:eastAsia="宋体"/>
          <w:sz w:val="22"/>
          <w:szCs w:val="22"/>
          <w:lang w:eastAsia="zh-CN"/>
        </w:rPr>
        <w:t>下</w:t>
      </w:r>
      <w:r>
        <w:rPr>
          <w:rFonts w:hint="eastAsia" w:ascii="宋体" w:eastAsia="宋体"/>
          <w:sz w:val="22"/>
          <w:szCs w:val="22"/>
        </w:rPr>
        <w:t>午</w:t>
      </w:r>
      <w:r>
        <w:rPr>
          <w:rFonts w:hint="eastAsia" w:ascii="宋体" w:eastAsia="宋体"/>
          <w:sz w:val="22"/>
          <w:szCs w:val="22"/>
          <w:lang w:val="en-US" w:eastAsia="zh-CN"/>
        </w:rPr>
        <w:t>14</w:t>
      </w:r>
      <w:r>
        <w:rPr>
          <w:rFonts w:hint="eastAsia" w:ascii="宋体" w:eastAsia="宋体"/>
          <w:sz w:val="22"/>
          <w:szCs w:val="22"/>
        </w:rPr>
        <w:t>时30分（北京时间）</w:t>
      </w:r>
    </w:p>
    <w:p>
      <w:pPr>
        <w:pStyle w:val="86"/>
        <w:spacing w:line="360" w:lineRule="auto"/>
        <w:ind w:firstLine="442" w:firstLineChars="200"/>
        <w:rPr>
          <w:rFonts w:ascii="宋体" w:eastAsia="宋体"/>
          <w:b/>
          <w:sz w:val="22"/>
          <w:szCs w:val="22"/>
        </w:rPr>
      </w:pPr>
      <w:r>
        <w:rPr>
          <w:rFonts w:hint="eastAsia" w:ascii="宋体" w:eastAsia="宋体"/>
          <w:b/>
          <w:sz w:val="22"/>
          <w:szCs w:val="22"/>
        </w:rPr>
        <w:t>9.开标地址（即：投标文件递交地址）</w:t>
      </w:r>
    </w:p>
    <w:p>
      <w:pPr>
        <w:pStyle w:val="86"/>
        <w:spacing w:line="360" w:lineRule="auto"/>
        <w:ind w:firstLine="440" w:firstLineChars="200"/>
        <w:rPr>
          <w:rFonts w:ascii="宋体" w:eastAsia="宋体"/>
          <w:sz w:val="22"/>
          <w:szCs w:val="22"/>
        </w:rPr>
      </w:pPr>
      <w:r>
        <w:rPr>
          <w:rFonts w:hint="eastAsia" w:ascii="宋体" w:eastAsia="宋体"/>
          <w:sz w:val="22"/>
          <w:szCs w:val="22"/>
        </w:rPr>
        <w:t>地址：</w:t>
      </w:r>
      <w:bookmarkStart w:id="7" w:name="OLE_LINK6"/>
      <w:r>
        <w:rPr>
          <w:rFonts w:hint="eastAsia" w:ascii="宋体" w:eastAsia="宋体"/>
          <w:sz w:val="22"/>
          <w:szCs w:val="22"/>
        </w:rPr>
        <w:t>广东省东莞市南城区体育路2号鸿禧中心A区501室。 </w:t>
      </w:r>
    </w:p>
    <w:bookmarkEnd w:id="7"/>
    <w:p>
      <w:pPr>
        <w:pStyle w:val="86"/>
        <w:spacing w:line="360" w:lineRule="auto"/>
        <w:ind w:firstLine="442" w:firstLineChars="200"/>
        <w:rPr>
          <w:rFonts w:ascii="宋体" w:eastAsia="宋体"/>
          <w:b/>
          <w:sz w:val="22"/>
          <w:szCs w:val="22"/>
        </w:rPr>
      </w:pPr>
      <w:r>
        <w:rPr>
          <w:rFonts w:hint="eastAsia" w:ascii="宋体" w:eastAsia="宋体"/>
          <w:b/>
          <w:sz w:val="22"/>
          <w:szCs w:val="22"/>
        </w:rPr>
        <w:t>开标事宜：届时请各供应商的法定代表人或其正式授权代表务必携带有效身份证明签名报到，以证明其出席；否则，其投标将被拒绝。</w:t>
      </w:r>
    </w:p>
    <w:p>
      <w:pPr>
        <w:pStyle w:val="86"/>
        <w:spacing w:line="360" w:lineRule="auto"/>
        <w:ind w:firstLine="442" w:firstLineChars="200"/>
        <w:rPr>
          <w:rFonts w:ascii="宋体" w:eastAsia="宋体"/>
          <w:b/>
          <w:sz w:val="22"/>
          <w:szCs w:val="22"/>
        </w:rPr>
      </w:pPr>
      <w:r>
        <w:rPr>
          <w:rFonts w:hint="eastAsia" w:ascii="宋体" w:eastAsia="宋体"/>
          <w:b/>
          <w:sz w:val="22"/>
          <w:szCs w:val="22"/>
        </w:rPr>
        <w:t>10.本项目公告在以下媒体发布：</w:t>
      </w:r>
    </w:p>
    <w:p>
      <w:pPr>
        <w:pStyle w:val="95"/>
        <w:tabs>
          <w:tab w:val="left" w:pos="426"/>
        </w:tabs>
        <w:ind w:firstLine="440"/>
        <w:rPr>
          <w:rFonts w:ascii="宋体" w:hAnsi="宋体"/>
          <w:sz w:val="22"/>
        </w:rPr>
      </w:pPr>
      <w:r>
        <w:rPr>
          <w:rFonts w:hint="eastAsia" w:ascii="宋体" w:hAnsi="宋体"/>
          <w:sz w:val="22"/>
        </w:rPr>
        <w:t>东莞市政府采购网（</w:t>
      </w:r>
      <w:r>
        <w:rPr>
          <w:rFonts w:hint="eastAsia" w:ascii="宋体" w:hAnsi="宋体"/>
          <w:sz w:val="22"/>
          <w:u w:val="single"/>
        </w:rPr>
        <w:t>http://dggp.dg.gov.cn/</w:t>
      </w:r>
      <w:r>
        <w:rPr>
          <w:rFonts w:hint="eastAsia" w:ascii="宋体" w:hAnsi="宋体"/>
          <w:sz w:val="22"/>
        </w:rPr>
        <w:t>）、中国政府采购网(</w:t>
      </w:r>
      <w:r>
        <w:fldChar w:fldCharType="begin"/>
      </w:r>
      <w:r>
        <w:instrText xml:space="preserve"> HYPERLINK "http://www.ccgp.gov.cn/" </w:instrText>
      </w:r>
      <w:r>
        <w:fldChar w:fldCharType="separate"/>
      </w:r>
      <w:r>
        <w:rPr>
          <w:rFonts w:hint="eastAsia" w:ascii="宋体" w:hAnsi="宋体"/>
          <w:sz w:val="22"/>
          <w:u w:val="single"/>
        </w:rPr>
        <w:t>www.ccgp.gov.cn</w:t>
      </w:r>
      <w:r>
        <w:rPr>
          <w:rFonts w:hint="eastAsia" w:ascii="宋体" w:hAnsi="宋体"/>
          <w:sz w:val="22"/>
          <w:u w:val="single"/>
        </w:rPr>
        <w:fldChar w:fldCharType="end"/>
      </w:r>
      <w:r>
        <w:rPr>
          <w:rFonts w:hint="eastAsia" w:ascii="宋体" w:hAnsi="宋体"/>
          <w:sz w:val="22"/>
          <w:u w:val="single"/>
        </w:rPr>
        <w:t>)</w:t>
      </w:r>
      <w:r>
        <w:rPr>
          <w:rFonts w:hint="eastAsia" w:ascii="宋体" w:hAnsi="宋体"/>
          <w:sz w:val="22"/>
        </w:rPr>
        <w:t>、广东省政府采购网(</w:t>
      </w:r>
      <w:r>
        <w:rPr>
          <w:rFonts w:hint="eastAsia" w:ascii="宋体" w:hAnsi="宋体"/>
          <w:sz w:val="22"/>
          <w:u w:val="single"/>
        </w:rPr>
        <w:t>http://www.gdgpo.gov.cn/</w:t>
      </w:r>
      <w:r>
        <w:rPr>
          <w:rFonts w:hint="eastAsia" w:ascii="宋体" w:hAnsi="宋体"/>
          <w:sz w:val="22"/>
        </w:rPr>
        <w:t>）</w:t>
      </w:r>
    </w:p>
    <w:p>
      <w:pPr>
        <w:pStyle w:val="86"/>
        <w:spacing w:line="360" w:lineRule="auto"/>
        <w:ind w:firstLine="442" w:firstLineChars="200"/>
        <w:rPr>
          <w:rFonts w:ascii="宋体" w:eastAsia="宋体"/>
          <w:b/>
          <w:sz w:val="22"/>
          <w:szCs w:val="22"/>
        </w:rPr>
      </w:pPr>
      <w:r>
        <w:rPr>
          <w:rFonts w:hint="eastAsia" w:ascii="宋体" w:eastAsia="宋体"/>
          <w:b/>
          <w:sz w:val="22"/>
          <w:szCs w:val="22"/>
        </w:rPr>
        <w:t>11.有关本次招标之事宜，可按下列形式查询：</w:t>
      </w:r>
    </w:p>
    <w:p>
      <w:pPr>
        <w:pStyle w:val="86"/>
        <w:spacing w:line="360" w:lineRule="auto"/>
        <w:ind w:firstLine="440" w:firstLineChars="200"/>
        <w:rPr>
          <w:rFonts w:ascii="宋体" w:eastAsia="宋体"/>
          <w:sz w:val="22"/>
          <w:szCs w:val="22"/>
        </w:rPr>
      </w:pPr>
      <w:r>
        <w:rPr>
          <w:rFonts w:hint="eastAsia" w:ascii="宋体" w:eastAsia="宋体"/>
          <w:sz w:val="22"/>
          <w:szCs w:val="22"/>
        </w:rPr>
        <w:t>单位名称：广东中凯工程管理咨询有限公司</w:t>
      </w:r>
    </w:p>
    <w:p>
      <w:pPr>
        <w:pStyle w:val="86"/>
        <w:spacing w:line="360" w:lineRule="auto"/>
        <w:ind w:firstLine="440" w:firstLineChars="200"/>
        <w:rPr>
          <w:rFonts w:ascii="宋体" w:eastAsia="宋体"/>
          <w:sz w:val="22"/>
          <w:szCs w:val="22"/>
        </w:rPr>
      </w:pPr>
      <w:r>
        <w:rPr>
          <w:rFonts w:hint="eastAsia" w:ascii="宋体" w:eastAsia="宋体"/>
          <w:sz w:val="22"/>
          <w:szCs w:val="22"/>
        </w:rPr>
        <w:t>地址：</w:t>
      </w:r>
      <w:bookmarkStart w:id="8" w:name="OLE_LINK7"/>
      <w:r>
        <w:rPr>
          <w:rFonts w:hint="eastAsia" w:ascii="宋体" w:eastAsia="宋体"/>
          <w:sz w:val="22"/>
          <w:szCs w:val="22"/>
        </w:rPr>
        <w:t>广东省东莞市体育路2号鸿禧中心五层A区A501室</w:t>
      </w:r>
      <w:bookmarkEnd w:id="8"/>
      <w:r>
        <w:rPr>
          <w:rFonts w:hint="eastAsia" w:ascii="宋体" w:eastAsia="宋体"/>
          <w:sz w:val="22"/>
          <w:szCs w:val="22"/>
        </w:rPr>
        <w:t>。</w:t>
      </w:r>
    </w:p>
    <w:p>
      <w:pPr>
        <w:pStyle w:val="86"/>
        <w:spacing w:line="360" w:lineRule="auto"/>
        <w:ind w:firstLine="440" w:firstLineChars="200"/>
        <w:rPr>
          <w:rFonts w:ascii="宋体" w:eastAsia="宋体"/>
          <w:sz w:val="22"/>
          <w:szCs w:val="22"/>
        </w:rPr>
      </w:pPr>
      <w:r>
        <w:rPr>
          <w:rFonts w:hint="eastAsia" w:ascii="宋体" w:eastAsia="宋体"/>
          <w:sz w:val="22"/>
          <w:szCs w:val="22"/>
        </w:rPr>
        <w:t>邮政编码：523000</w:t>
      </w:r>
    </w:p>
    <w:p>
      <w:pPr>
        <w:pStyle w:val="86"/>
        <w:spacing w:line="360" w:lineRule="auto"/>
        <w:ind w:firstLine="440" w:firstLineChars="200"/>
        <w:rPr>
          <w:rFonts w:ascii="宋体" w:eastAsia="宋体"/>
          <w:sz w:val="22"/>
          <w:szCs w:val="22"/>
        </w:rPr>
      </w:pPr>
      <w:r>
        <w:rPr>
          <w:rFonts w:hint="eastAsia" w:ascii="宋体" w:eastAsia="宋体"/>
          <w:sz w:val="22"/>
          <w:szCs w:val="22"/>
        </w:rPr>
        <w:t>联系人：刘小姐</w:t>
      </w:r>
    </w:p>
    <w:p>
      <w:pPr>
        <w:pStyle w:val="86"/>
        <w:spacing w:line="360" w:lineRule="auto"/>
        <w:ind w:firstLine="440" w:firstLineChars="200"/>
        <w:rPr>
          <w:rFonts w:ascii="宋体" w:eastAsia="宋体"/>
          <w:sz w:val="22"/>
          <w:szCs w:val="22"/>
        </w:rPr>
      </w:pPr>
      <w:r>
        <w:rPr>
          <w:rFonts w:hint="eastAsia" w:ascii="宋体" w:eastAsia="宋体"/>
          <w:sz w:val="22"/>
          <w:szCs w:val="22"/>
        </w:rPr>
        <w:t>联系电话：0769－22331990</w:t>
      </w:r>
    </w:p>
    <w:p>
      <w:pPr>
        <w:pStyle w:val="86"/>
        <w:spacing w:line="360" w:lineRule="auto"/>
        <w:ind w:firstLine="440" w:firstLineChars="200"/>
        <w:rPr>
          <w:rFonts w:ascii="宋体" w:eastAsia="宋体"/>
          <w:sz w:val="22"/>
          <w:szCs w:val="22"/>
        </w:rPr>
      </w:pPr>
      <w:r>
        <w:rPr>
          <w:rFonts w:hint="eastAsia" w:ascii="宋体" w:eastAsia="宋体"/>
          <w:sz w:val="22"/>
          <w:szCs w:val="22"/>
        </w:rPr>
        <w:t>传    真：</w:t>
      </w:r>
      <w:r>
        <w:rPr>
          <w:rFonts w:hint="eastAsia" w:ascii="宋体"/>
          <w:sz w:val="22"/>
        </w:rPr>
        <w:t>0769-21666806</w:t>
      </w:r>
    </w:p>
    <w:p>
      <w:pPr>
        <w:spacing w:line="360" w:lineRule="auto"/>
        <w:rPr>
          <w:rFonts w:ascii="宋体" w:hAnsi="宋体"/>
          <w:sz w:val="31"/>
        </w:rPr>
      </w:pPr>
    </w:p>
    <w:p>
      <w:pPr>
        <w:spacing w:line="600" w:lineRule="exact"/>
        <w:rPr>
          <w:rFonts w:ascii="宋体" w:hAnsi="宋体"/>
          <w:sz w:val="31"/>
        </w:rPr>
      </w:pPr>
    </w:p>
    <w:p>
      <w:pPr>
        <w:spacing w:line="600" w:lineRule="exact"/>
        <w:rPr>
          <w:rFonts w:ascii="宋体" w:hAnsi="宋体"/>
          <w:sz w:val="31"/>
        </w:rPr>
      </w:pPr>
    </w:p>
    <w:p>
      <w:pPr>
        <w:spacing w:line="600" w:lineRule="exact"/>
        <w:rPr>
          <w:rFonts w:ascii="宋体" w:hAnsi="宋体"/>
          <w:sz w:val="31"/>
        </w:rPr>
      </w:pPr>
    </w:p>
    <w:p>
      <w:pPr>
        <w:spacing w:line="600" w:lineRule="exact"/>
        <w:rPr>
          <w:rFonts w:ascii="宋体" w:hAnsi="宋体"/>
          <w:sz w:val="31"/>
        </w:rPr>
      </w:pPr>
    </w:p>
    <w:p>
      <w:pPr>
        <w:spacing w:line="600" w:lineRule="exact"/>
        <w:rPr>
          <w:rFonts w:ascii="宋体" w:hAnsi="宋体"/>
          <w:sz w:val="31"/>
        </w:rPr>
      </w:pPr>
    </w:p>
    <w:p>
      <w:pPr>
        <w:spacing w:line="600" w:lineRule="exact"/>
        <w:rPr>
          <w:rFonts w:ascii="宋体" w:hAnsi="宋体"/>
          <w:sz w:val="31"/>
        </w:rPr>
      </w:pPr>
    </w:p>
    <w:p>
      <w:pPr>
        <w:spacing w:line="600" w:lineRule="exact"/>
        <w:rPr>
          <w:rFonts w:ascii="宋体" w:hAnsi="宋体"/>
          <w:sz w:val="31"/>
        </w:rPr>
      </w:pPr>
    </w:p>
    <w:p>
      <w:pPr>
        <w:spacing w:line="600" w:lineRule="exact"/>
        <w:rPr>
          <w:rFonts w:ascii="宋体" w:hAnsi="宋体"/>
          <w:sz w:val="31"/>
        </w:rPr>
      </w:pPr>
    </w:p>
    <w:p>
      <w:pPr>
        <w:pStyle w:val="3"/>
        <w:spacing w:before="0" w:after="0" w:line="240" w:lineRule="auto"/>
        <w:ind w:left="230" w:leftChars="115"/>
        <w:rPr>
          <w:rFonts w:ascii="宋体" w:hAnsi="宋体"/>
          <w:spacing w:val="20"/>
          <w:szCs w:val="44"/>
        </w:rPr>
      </w:pPr>
      <w:bookmarkStart w:id="9" w:name="_Toc14749"/>
      <w:r>
        <w:rPr>
          <w:rFonts w:hint="eastAsia" w:ascii="宋体" w:hAnsi="宋体"/>
          <w:spacing w:val="20"/>
          <w:szCs w:val="44"/>
        </w:rPr>
        <w:t>第二部分  投标人须知</w:t>
      </w:r>
      <w:bookmarkEnd w:id="9"/>
    </w:p>
    <w:p>
      <w:pPr>
        <w:spacing w:line="600" w:lineRule="exact"/>
        <w:rPr>
          <w:rFonts w:ascii="宋体" w:hAnsi="宋体"/>
          <w:sz w:val="31"/>
        </w:rPr>
      </w:pPr>
    </w:p>
    <w:p>
      <w:pPr>
        <w:spacing w:line="600" w:lineRule="exact"/>
        <w:rPr>
          <w:rFonts w:ascii="宋体" w:hAnsi="宋体"/>
          <w:sz w:val="31"/>
        </w:rPr>
      </w:pPr>
    </w:p>
    <w:p>
      <w:pPr>
        <w:spacing w:line="600" w:lineRule="exact"/>
        <w:rPr>
          <w:rFonts w:ascii="宋体" w:hAnsi="宋体"/>
          <w:sz w:val="31"/>
        </w:rPr>
      </w:pPr>
    </w:p>
    <w:p>
      <w:pPr>
        <w:spacing w:line="600" w:lineRule="exact"/>
        <w:rPr>
          <w:rFonts w:ascii="宋体" w:hAnsi="宋体"/>
          <w:sz w:val="31"/>
        </w:rPr>
      </w:pPr>
    </w:p>
    <w:p>
      <w:pPr>
        <w:spacing w:line="600" w:lineRule="exact"/>
        <w:rPr>
          <w:rFonts w:ascii="宋体" w:hAnsi="宋体"/>
          <w:sz w:val="31"/>
        </w:rPr>
      </w:pPr>
    </w:p>
    <w:p>
      <w:pPr>
        <w:spacing w:line="600" w:lineRule="exact"/>
        <w:rPr>
          <w:rFonts w:hint="eastAsia" w:ascii="宋体" w:hAnsi="宋体"/>
          <w:sz w:val="31"/>
        </w:rPr>
      </w:pPr>
    </w:p>
    <w:p>
      <w:pPr>
        <w:spacing w:line="600" w:lineRule="exact"/>
        <w:rPr>
          <w:rFonts w:hint="eastAsia" w:ascii="宋体" w:hAnsi="宋体"/>
          <w:sz w:val="31"/>
        </w:rPr>
      </w:pPr>
    </w:p>
    <w:p>
      <w:pPr>
        <w:spacing w:line="600" w:lineRule="exact"/>
        <w:rPr>
          <w:rFonts w:ascii="宋体" w:hAnsi="宋体"/>
          <w:sz w:val="31"/>
        </w:rPr>
      </w:pPr>
    </w:p>
    <w:p>
      <w:pPr>
        <w:spacing w:line="600" w:lineRule="exact"/>
        <w:rPr>
          <w:rFonts w:ascii="宋体" w:hAnsi="宋体"/>
          <w:sz w:val="31"/>
        </w:rPr>
      </w:pPr>
    </w:p>
    <w:p>
      <w:pPr>
        <w:spacing w:line="600" w:lineRule="exact"/>
        <w:rPr>
          <w:rFonts w:ascii="宋体" w:hAnsi="宋体"/>
          <w:sz w:val="31"/>
        </w:rPr>
      </w:pPr>
    </w:p>
    <w:p>
      <w:pPr>
        <w:spacing w:line="600" w:lineRule="exact"/>
        <w:rPr>
          <w:rFonts w:ascii="宋体" w:hAnsi="宋体"/>
          <w:sz w:val="31"/>
        </w:rPr>
      </w:pPr>
    </w:p>
    <w:p>
      <w:pPr>
        <w:pStyle w:val="4"/>
        <w:spacing w:beforeLines="100" w:afterLines="100" w:line="360" w:lineRule="auto"/>
        <w:jc w:val="center"/>
        <w:rPr>
          <w:rFonts w:ascii="宋体" w:hAnsi="宋体" w:eastAsia="宋体"/>
          <w:b/>
          <w:szCs w:val="32"/>
        </w:rPr>
      </w:pPr>
      <w:bookmarkStart w:id="10" w:name="_Toc24525"/>
      <w:r>
        <w:rPr>
          <w:rFonts w:hint="eastAsia" w:ascii="宋体" w:hAnsi="宋体" w:eastAsia="宋体"/>
          <w:b/>
          <w:szCs w:val="32"/>
        </w:rPr>
        <w:t>一、说明</w:t>
      </w:r>
      <w:bookmarkEnd w:id="10"/>
    </w:p>
    <w:p>
      <w:pPr>
        <w:pStyle w:val="112"/>
        <w:tabs>
          <w:tab w:val="clear" w:pos="1440"/>
          <w:tab w:val="clear" w:pos="1620"/>
        </w:tabs>
        <w:spacing w:beforeLines="100" w:afterLines="100" w:line="360" w:lineRule="auto"/>
        <w:ind w:firstLine="472" w:firstLineChars="196"/>
        <w:rPr>
          <w:b/>
          <w:bCs/>
          <w:color w:val="auto"/>
          <w:sz w:val="24"/>
          <w:szCs w:val="24"/>
        </w:rPr>
      </w:pPr>
      <w:bookmarkStart w:id="11" w:name="_Toc7571"/>
      <w:r>
        <w:rPr>
          <w:rFonts w:hint="eastAsia"/>
          <w:b/>
          <w:bCs/>
          <w:color w:val="auto"/>
          <w:sz w:val="24"/>
          <w:szCs w:val="24"/>
        </w:rPr>
        <w:t>1．适用范围及资金来源</w:t>
      </w:r>
      <w:bookmarkEnd w:id="11"/>
    </w:p>
    <w:p>
      <w:pPr>
        <w:pStyle w:val="86"/>
        <w:spacing w:line="360" w:lineRule="auto"/>
        <w:ind w:firstLine="453"/>
        <w:rPr>
          <w:rFonts w:ascii="宋体" w:eastAsia="宋体"/>
          <w:sz w:val="22"/>
          <w:szCs w:val="22"/>
        </w:rPr>
      </w:pPr>
      <w:r>
        <w:rPr>
          <w:rFonts w:hint="eastAsia" w:ascii="宋体" w:eastAsia="宋体"/>
          <w:sz w:val="22"/>
          <w:szCs w:val="22"/>
        </w:rPr>
        <w:t>1.1本次招标标的为东城街道公办学校、幼儿园校舍结构安全及抗震鉴定服务项目，详细要求见《用户需求书》。</w:t>
      </w:r>
    </w:p>
    <w:p>
      <w:pPr>
        <w:pStyle w:val="86"/>
        <w:spacing w:line="360" w:lineRule="auto"/>
        <w:ind w:firstLine="453"/>
        <w:rPr>
          <w:rFonts w:ascii="宋体" w:eastAsia="宋体"/>
          <w:sz w:val="22"/>
          <w:szCs w:val="22"/>
        </w:rPr>
      </w:pPr>
      <w:r>
        <w:rPr>
          <w:rFonts w:hint="eastAsia" w:ascii="宋体" w:eastAsia="宋体"/>
          <w:sz w:val="22"/>
          <w:szCs w:val="22"/>
        </w:rPr>
        <w:t>1.2资金来源：已批复的财政性资金。</w:t>
      </w:r>
    </w:p>
    <w:p>
      <w:pPr>
        <w:pStyle w:val="112"/>
        <w:tabs>
          <w:tab w:val="clear" w:pos="1440"/>
          <w:tab w:val="clear" w:pos="1620"/>
        </w:tabs>
        <w:spacing w:beforeLines="100" w:afterLines="100" w:line="360" w:lineRule="auto"/>
        <w:ind w:firstLine="472" w:firstLineChars="196"/>
        <w:rPr>
          <w:b/>
          <w:bCs/>
          <w:color w:val="auto"/>
          <w:sz w:val="24"/>
          <w:szCs w:val="24"/>
        </w:rPr>
      </w:pPr>
      <w:bookmarkStart w:id="12" w:name="_Toc11757"/>
      <w:r>
        <w:rPr>
          <w:rFonts w:hint="eastAsia"/>
          <w:b/>
          <w:bCs/>
          <w:color w:val="auto"/>
          <w:sz w:val="24"/>
          <w:szCs w:val="24"/>
        </w:rPr>
        <w:t>2．定义</w:t>
      </w:r>
      <w:bookmarkEnd w:id="12"/>
    </w:p>
    <w:p>
      <w:pPr>
        <w:pStyle w:val="86"/>
        <w:spacing w:line="360" w:lineRule="auto"/>
        <w:ind w:firstLine="453"/>
        <w:rPr>
          <w:rFonts w:ascii="宋体" w:eastAsia="宋体"/>
          <w:sz w:val="22"/>
          <w:szCs w:val="22"/>
        </w:rPr>
      </w:pPr>
      <w:r>
        <w:rPr>
          <w:rFonts w:hint="eastAsia" w:ascii="宋体" w:eastAsia="宋体"/>
          <w:sz w:val="22"/>
          <w:szCs w:val="22"/>
        </w:rPr>
        <w:t>2.1采购人：东莞市东城街道办事处教育办公室。</w:t>
      </w:r>
    </w:p>
    <w:p>
      <w:pPr>
        <w:pStyle w:val="86"/>
        <w:spacing w:line="360" w:lineRule="auto"/>
        <w:ind w:firstLine="453"/>
        <w:rPr>
          <w:rFonts w:ascii="宋体" w:eastAsia="宋体"/>
          <w:sz w:val="22"/>
          <w:szCs w:val="22"/>
        </w:rPr>
      </w:pPr>
      <w:r>
        <w:rPr>
          <w:rFonts w:hint="eastAsia" w:ascii="宋体" w:eastAsia="宋体"/>
          <w:sz w:val="22"/>
          <w:szCs w:val="22"/>
        </w:rPr>
        <w:t>2.2供应商：指向采购人提供货物或者服务的法人、其他组织或者自然人。</w:t>
      </w:r>
    </w:p>
    <w:p>
      <w:pPr>
        <w:pStyle w:val="86"/>
        <w:spacing w:line="360" w:lineRule="auto"/>
        <w:ind w:firstLine="453"/>
        <w:rPr>
          <w:rFonts w:ascii="宋体" w:eastAsia="宋体"/>
          <w:sz w:val="22"/>
          <w:szCs w:val="22"/>
        </w:rPr>
      </w:pPr>
      <w:r>
        <w:rPr>
          <w:rFonts w:hint="eastAsia" w:ascii="宋体" w:eastAsia="宋体"/>
          <w:sz w:val="22"/>
          <w:szCs w:val="22"/>
        </w:rPr>
        <w:t>2.3 评标委员会：评标委员会是依据《中华人民共和国政府采购法》及其实施条例、《政府采购货物和服务招标投标管理办法》等组建的专门负责本次招标评标工作的临时性机构。</w:t>
      </w:r>
    </w:p>
    <w:p>
      <w:pPr>
        <w:pStyle w:val="86"/>
        <w:spacing w:line="360" w:lineRule="auto"/>
        <w:ind w:firstLine="453"/>
        <w:rPr>
          <w:rFonts w:ascii="宋体" w:eastAsia="宋体"/>
          <w:sz w:val="22"/>
          <w:szCs w:val="22"/>
        </w:rPr>
      </w:pPr>
      <w:r>
        <w:rPr>
          <w:rFonts w:hint="eastAsia" w:ascii="宋体" w:eastAsia="宋体"/>
          <w:sz w:val="22"/>
          <w:szCs w:val="22"/>
        </w:rPr>
        <w:t>2.4日期：指公历日。</w:t>
      </w:r>
    </w:p>
    <w:p>
      <w:pPr>
        <w:pStyle w:val="86"/>
        <w:spacing w:line="360" w:lineRule="auto"/>
        <w:ind w:firstLine="453"/>
        <w:rPr>
          <w:rFonts w:ascii="宋体" w:eastAsia="宋体"/>
          <w:sz w:val="22"/>
          <w:szCs w:val="22"/>
        </w:rPr>
      </w:pPr>
      <w:r>
        <w:rPr>
          <w:rFonts w:hint="eastAsia" w:ascii="宋体" w:eastAsia="宋体"/>
          <w:sz w:val="22"/>
          <w:szCs w:val="22"/>
        </w:rPr>
        <w:t>2.5时间: 指北京时间。</w:t>
      </w:r>
    </w:p>
    <w:p>
      <w:pPr>
        <w:pStyle w:val="86"/>
        <w:spacing w:line="360" w:lineRule="auto"/>
        <w:ind w:firstLine="453"/>
        <w:rPr>
          <w:rFonts w:ascii="宋体" w:eastAsia="宋体"/>
          <w:sz w:val="22"/>
          <w:szCs w:val="22"/>
        </w:rPr>
      </w:pPr>
      <w:r>
        <w:rPr>
          <w:rFonts w:hint="eastAsia" w:ascii="宋体" w:eastAsia="宋体"/>
          <w:sz w:val="22"/>
          <w:szCs w:val="22"/>
        </w:rPr>
        <w:t>2.6合同:指由本次招标所产生的合同或合约文件。</w:t>
      </w:r>
    </w:p>
    <w:p>
      <w:pPr>
        <w:pStyle w:val="86"/>
        <w:spacing w:line="360" w:lineRule="auto"/>
        <w:ind w:firstLine="453"/>
        <w:rPr>
          <w:rFonts w:ascii="宋体" w:eastAsia="宋体"/>
          <w:sz w:val="22"/>
          <w:szCs w:val="22"/>
        </w:rPr>
      </w:pPr>
      <w:r>
        <w:rPr>
          <w:rFonts w:hint="eastAsia" w:ascii="宋体" w:eastAsia="宋体"/>
          <w:sz w:val="22"/>
          <w:szCs w:val="22"/>
        </w:rPr>
        <w:t>2.7招标文件中所规定“书面形式”，是指任何手写的、打印的或印刷的方式，通讯方式包括专人递交或传真发送。</w:t>
      </w:r>
    </w:p>
    <w:p>
      <w:pPr>
        <w:pStyle w:val="112"/>
        <w:tabs>
          <w:tab w:val="clear" w:pos="1440"/>
          <w:tab w:val="clear" w:pos="1620"/>
        </w:tabs>
        <w:spacing w:beforeLines="100" w:afterLines="100" w:line="360" w:lineRule="auto"/>
        <w:ind w:firstLine="472" w:firstLineChars="196"/>
        <w:rPr>
          <w:b/>
          <w:bCs/>
          <w:color w:val="auto"/>
          <w:sz w:val="24"/>
          <w:szCs w:val="24"/>
        </w:rPr>
      </w:pPr>
      <w:bookmarkStart w:id="13" w:name="_Toc20428"/>
      <w:r>
        <w:rPr>
          <w:rFonts w:hint="eastAsia"/>
          <w:b/>
          <w:bCs/>
          <w:color w:val="auto"/>
          <w:sz w:val="24"/>
          <w:szCs w:val="24"/>
        </w:rPr>
        <w:t>3．供应商的资格条件</w:t>
      </w:r>
      <w:bookmarkEnd w:id="13"/>
    </w:p>
    <w:p>
      <w:pPr>
        <w:pStyle w:val="86"/>
        <w:spacing w:line="360" w:lineRule="auto"/>
        <w:ind w:firstLine="453"/>
        <w:rPr>
          <w:rFonts w:ascii="宋体" w:eastAsia="宋体"/>
          <w:sz w:val="22"/>
          <w:szCs w:val="22"/>
        </w:rPr>
      </w:pPr>
      <w:r>
        <w:rPr>
          <w:rFonts w:hint="eastAsia" w:ascii="宋体" w:eastAsia="宋体"/>
          <w:sz w:val="22"/>
          <w:szCs w:val="22"/>
        </w:rPr>
        <w:t>3.1供应商须为在中华人民共和国境内登记注册的具有独立承担民事责任能力的法人；</w:t>
      </w:r>
    </w:p>
    <w:p>
      <w:pPr>
        <w:pStyle w:val="86"/>
        <w:spacing w:line="360" w:lineRule="auto"/>
        <w:ind w:firstLine="453"/>
        <w:rPr>
          <w:rFonts w:ascii="宋体" w:eastAsia="宋体"/>
          <w:sz w:val="22"/>
          <w:szCs w:val="22"/>
        </w:rPr>
      </w:pPr>
      <w:r>
        <w:rPr>
          <w:rFonts w:hint="eastAsia" w:ascii="宋体" w:eastAsia="宋体"/>
          <w:sz w:val="22"/>
          <w:szCs w:val="22"/>
        </w:rPr>
        <w:t>3.2供应商须符合《中华人民共和国政府采购法》第二十二条规定。</w:t>
      </w:r>
    </w:p>
    <w:p>
      <w:pPr>
        <w:pStyle w:val="86"/>
        <w:spacing w:line="360" w:lineRule="auto"/>
        <w:ind w:firstLine="453"/>
        <w:rPr>
          <w:rFonts w:ascii="宋体" w:eastAsia="宋体"/>
          <w:sz w:val="22"/>
          <w:szCs w:val="22"/>
        </w:rPr>
      </w:pPr>
      <w:r>
        <w:rPr>
          <w:rFonts w:hint="eastAsia" w:ascii="宋体" w:eastAsia="宋体"/>
          <w:sz w:val="22"/>
          <w:szCs w:val="22"/>
        </w:rPr>
        <w:t>3.3投标人必须在东莞市城乡住房和建设局办理登记备案，已经领取房屋安全鉴定机构《信用管理手册》，且其《信用管理手册》必须在有效期内；</w:t>
      </w:r>
    </w:p>
    <w:p>
      <w:pPr>
        <w:pStyle w:val="86"/>
        <w:spacing w:line="360" w:lineRule="auto"/>
        <w:ind w:firstLine="453"/>
        <w:rPr>
          <w:rFonts w:ascii="宋体" w:eastAsia="宋体"/>
          <w:sz w:val="22"/>
          <w:szCs w:val="22"/>
        </w:rPr>
      </w:pPr>
      <w:r>
        <w:rPr>
          <w:rFonts w:hint="eastAsia" w:ascii="宋体" w:eastAsia="宋体"/>
          <w:sz w:val="22"/>
          <w:szCs w:val="22"/>
        </w:rPr>
        <w:t>3.4供应商的单位负责人为同一人或者存在直接控股、管理关系的不同供应商，不得参加同一合同项下的政府采购活动；</w:t>
      </w:r>
    </w:p>
    <w:p>
      <w:pPr>
        <w:spacing w:line="360" w:lineRule="auto"/>
        <w:ind w:firstLine="440" w:firstLineChars="200"/>
        <w:rPr>
          <w:rFonts w:ascii="宋体" w:hAnsi="宋体"/>
          <w:sz w:val="22"/>
          <w:szCs w:val="22"/>
        </w:rPr>
      </w:pPr>
      <w:r>
        <w:rPr>
          <w:rFonts w:hint="eastAsia" w:ascii="宋体" w:hAnsi="宋体"/>
          <w:sz w:val="22"/>
          <w:szCs w:val="22"/>
        </w:rPr>
        <w:t>3.5</w:t>
      </w:r>
      <w:r>
        <w:rPr>
          <w:rFonts w:hint="eastAsia" w:ascii="宋体"/>
          <w:sz w:val="22"/>
          <w:szCs w:val="22"/>
        </w:rPr>
        <w:t>供应商参加政府采购活动前三年内，在经营活动中没有重大违法记录。（须提供书面声明）</w:t>
      </w:r>
    </w:p>
    <w:p>
      <w:pPr>
        <w:spacing w:line="360" w:lineRule="auto"/>
        <w:ind w:firstLine="440" w:firstLineChars="200"/>
        <w:rPr>
          <w:rFonts w:ascii="宋体" w:hAnsi="宋体"/>
          <w:sz w:val="22"/>
          <w:szCs w:val="22"/>
        </w:rPr>
      </w:pPr>
      <w:r>
        <w:rPr>
          <w:rFonts w:hint="eastAsia" w:ascii="宋体" w:hAnsi="宋体"/>
          <w:sz w:val="22"/>
          <w:szCs w:val="22"/>
        </w:rPr>
        <w:t>3.6本项目不接受联合体投标。</w:t>
      </w:r>
    </w:p>
    <w:p>
      <w:pPr>
        <w:pStyle w:val="112"/>
        <w:tabs>
          <w:tab w:val="clear" w:pos="1440"/>
          <w:tab w:val="clear" w:pos="1620"/>
        </w:tabs>
        <w:spacing w:beforeLines="100" w:afterLines="100" w:line="360" w:lineRule="auto"/>
        <w:ind w:firstLine="472" w:firstLineChars="196"/>
        <w:rPr>
          <w:b/>
          <w:bCs/>
          <w:color w:val="auto"/>
          <w:sz w:val="24"/>
          <w:szCs w:val="24"/>
        </w:rPr>
      </w:pPr>
      <w:bookmarkStart w:id="14" w:name="_Toc8597"/>
      <w:r>
        <w:rPr>
          <w:rFonts w:hint="eastAsia"/>
          <w:b/>
          <w:bCs/>
          <w:color w:val="auto"/>
          <w:sz w:val="24"/>
          <w:szCs w:val="24"/>
        </w:rPr>
        <w:t>4．合格的服务</w:t>
      </w:r>
      <w:bookmarkEnd w:id="14"/>
    </w:p>
    <w:p>
      <w:pPr>
        <w:spacing w:line="360" w:lineRule="auto"/>
        <w:ind w:firstLine="495" w:firstLineChars="225"/>
        <w:rPr>
          <w:rFonts w:ascii="宋体" w:hAnsi="宋体"/>
          <w:sz w:val="22"/>
          <w:szCs w:val="22"/>
        </w:rPr>
      </w:pPr>
      <w:bookmarkStart w:id="15" w:name="_Toc429559376"/>
      <w:r>
        <w:rPr>
          <w:rFonts w:hint="eastAsia" w:ascii="宋体" w:hAnsi="宋体"/>
          <w:sz w:val="22"/>
          <w:szCs w:val="22"/>
        </w:rPr>
        <w:t>4.1服务是指除货物和工程以外的其他政府采购对象，其中包括投标人须承担的运输、安装、技术支持、培训及招标文件规定的其它服务。</w:t>
      </w:r>
    </w:p>
    <w:p>
      <w:pPr>
        <w:spacing w:line="360" w:lineRule="auto"/>
        <w:ind w:firstLine="495" w:firstLineChars="225"/>
        <w:rPr>
          <w:rFonts w:ascii="宋体" w:hAnsi="宋体"/>
          <w:sz w:val="22"/>
          <w:szCs w:val="22"/>
        </w:rPr>
      </w:pPr>
      <w:r>
        <w:rPr>
          <w:rFonts w:hint="eastAsia" w:ascii="宋体" w:hAnsi="宋体"/>
          <w:sz w:val="22"/>
          <w:szCs w:val="22"/>
        </w:rPr>
        <w:t>4.2供应商应保证,采购人在中华人民共和国使用货物或服务的任何一部分时,采购人免受第三方提出侵犯其专利权、商标权或其它知识产权的起诉。</w:t>
      </w:r>
    </w:p>
    <w:p>
      <w:pPr>
        <w:spacing w:line="360" w:lineRule="auto"/>
        <w:ind w:left="60" w:leftChars="30" w:firstLine="400" w:firstLineChars="182"/>
        <w:rPr>
          <w:rFonts w:ascii="宋体" w:hAnsi="宋体"/>
          <w:sz w:val="22"/>
          <w:szCs w:val="22"/>
        </w:rPr>
      </w:pPr>
      <w:r>
        <w:rPr>
          <w:rFonts w:hint="eastAsia" w:ascii="宋体" w:hAnsi="宋体"/>
          <w:sz w:val="22"/>
          <w:szCs w:val="22"/>
        </w:rPr>
        <w:t>4.3验收。</w:t>
      </w:r>
    </w:p>
    <w:p>
      <w:pPr>
        <w:spacing w:line="360" w:lineRule="auto"/>
        <w:ind w:left="60" w:leftChars="30" w:firstLine="400" w:firstLineChars="182"/>
        <w:rPr>
          <w:rFonts w:ascii="宋体" w:hAnsi="宋体"/>
          <w:sz w:val="22"/>
          <w:szCs w:val="22"/>
        </w:rPr>
      </w:pPr>
      <w:r>
        <w:rPr>
          <w:rFonts w:hint="eastAsia" w:ascii="宋体" w:hAnsi="宋体"/>
          <w:sz w:val="22"/>
          <w:szCs w:val="22"/>
        </w:rPr>
        <w:t>4.3.1验收工作由采购人（或采购人指定的单位）与供应商共同进行。</w:t>
      </w:r>
    </w:p>
    <w:p>
      <w:pPr>
        <w:spacing w:line="360" w:lineRule="auto"/>
        <w:ind w:left="60" w:leftChars="30" w:firstLine="400" w:firstLineChars="182"/>
        <w:rPr>
          <w:rFonts w:ascii="宋体" w:hAnsi="宋体"/>
          <w:sz w:val="22"/>
          <w:szCs w:val="22"/>
        </w:rPr>
      </w:pPr>
      <w:r>
        <w:rPr>
          <w:rFonts w:hint="eastAsia" w:ascii="宋体" w:hAnsi="宋体"/>
          <w:sz w:val="22"/>
          <w:szCs w:val="22"/>
        </w:rPr>
        <w:t>4.3.2在验收时，供应商应向采购人提供货物或服务的相关资料，按采购人提出的方式验收。</w:t>
      </w:r>
    </w:p>
    <w:p>
      <w:pPr>
        <w:spacing w:line="360" w:lineRule="auto"/>
        <w:ind w:left="60" w:leftChars="30" w:firstLine="400" w:firstLineChars="182"/>
        <w:rPr>
          <w:rFonts w:ascii="宋体" w:hAnsi="宋体"/>
          <w:sz w:val="22"/>
          <w:szCs w:val="22"/>
        </w:rPr>
      </w:pPr>
      <w:r>
        <w:rPr>
          <w:rFonts w:hint="eastAsia" w:ascii="宋体" w:hAnsi="宋体"/>
          <w:sz w:val="22"/>
          <w:szCs w:val="22"/>
        </w:rPr>
        <w:t>4.3.3由采购人对货物或服务的质量、规格和数量及其他进行检验。如发现质量、规格和数量等任何一项与招标要求规定不符，采购人有权拒绝接受。</w:t>
      </w:r>
    </w:p>
    <w:p>
      <w:pPr>
        <w:pStyle w:val="112"/>
        <w:tabs>
          <w:tab w:val="clear" w:pos="1440"/>
          <w:tab w:val="clear" w:pos="1620"/>
        </w:tabs>
        <w:spacing w:beforeLines="100" w:afterLines="100" w:line="360" w:lineRule="auto"/>
        <w:ind w:firstLine="472" w:firstLineChars="196"/>
        <w:rPr>
          <w:b/>
          <w:bCs/>
          <w:color w:val="auto"/>
          <w:sz w:val="24"/>
          <w:szCs w:val="24"/>
        </w:rPr>
      </w:pPr>
      <w:bookmarkStart w:id="16" w:name="_Toc13693"/>
      <w:r>
        <w:rPr>
          <w:rFonts w:hint="eastAsia"/>
          <w:b/>
          <w:bCs/>
          <w:color w:val="auto"/>
          <w:sz w:val="24"/>
          <w:szCs w:val="24"/>
        </w:rPr>
        <w:t>5．投标费用</w:t>
      </w:r>
      <w:bookmarkEnd w:id="15"/>
      <w:bookmarkEnd w:id="16"/>
    </w:p>
    <w:p>
      <w:pPr>
        <w:pStyle w:val="86"/>
        <w:spacing w:line="360" w:lineRule="auto"/>
        <w:ind w:firstLine="453"/>
        <w:rPr>
          <w:rFonts w:ascii="宋体" w:eastAsia="宋体"/>
          <w:sz w:val="22"/>
          <w:szCs w:val="22"/>
        </w:rPr>
      </w:pPr>
      <w:r>
        <w:rPr>
          <w:rFonts w:hint="eastAsia" w:ascii="宋体" w:eastAsia="宋体"/>
          <w:sz w:val="22"/>
          <w:szCs w:val="22"/>
        </w:rPr>
        <w:t>5.1 采购代理机构、采购人不负责供应商准备投标文件和提交投标文件所发生的任何成本或费用。</w:t>
      </w:r>
    </w:p>
    <w:p>
      <w:pPr>
        <w:pStyle w:val="86"/>
        <w:spacing w:line="360" w:lineRule="auto"/>
        <w:ind w:firstLine="453"/>
        <w:rPr>
          <w:rFonts w:ascii="宋体" w:eastAsia="宋体"/>
          <w:sz w:val="22"/>
          <w:szCs w:val="22"/>
        </w:rPr>
      </w:pPr>
      <w:r>
        <w:rPr>
          <w:rFonts w:hint="eastAsia" w:ascii="宋体" w:eastAsia="宋体"/>
          <w:sz w:val="22"/>
          <w:szCs w:val="22"/>
        </w:rPr>
        <w:t>5.2采购代理机构向中标人收取中标服务费。</w:t>
      </w:r>
    </w:p>
    <w:p>
      <w:pPr>
        <w:pStyle w:val="4"/>
        <w:spacing w:beforeLines="100" w:afterLines="100" w:line="360" w:lineRule="auto"/>
        <w:jc w:val="center"/>
        <w:rPr>
          <w:rFonts w:ascii="宋体" w:hAnsi="宋体" w:eastAsia="宋体"/>
          <w:b/>
          <w:szCs w:val="32"/>
        </w:rPr>
      </w:pPr>
      <w:bookmarkStart w:id="17" w:name="_Toc429559377"/>
      <w:bookmarkStart w:id="18" w:name="_Toc4018"/>
      <w:r>
        <w:rPr>
          <w:rFonts w:hint="eastAsia" w:ascii="宋体" w:hAnsi="宋体" w:eastAsia="宋体"/>
          <w:b/>
          <w:szCs w:val="32"/>
        </w:rPr>
        <w:t>二、招标文件</w:t>
      </w:r>
      <w:bookmarkEnd w:id="17"/>
      <w:bookmarkEnd w:id="18"/>
    </w:p>
    <w:p>
      <w:pPr>
        <w:pStyle w:val="112"/>
        <w:tabs>
          <w:tab w:val="clear" w:pos="1440"/>
          <w:tab w:val="clear" w:pos="1620"/>
        </w:tabs>
        <w:spacing w:beforeLines="100" w:afterLines="100" w:line="360" w:lineRule="auto"/>
        <w:ind w:firstLine="472" w:firstLineChars="196"/>
        <w:rPr>
          <w:b/>
          <w:bCs/>
          <w:color w:val="auto"/>
          <w:sz w:val="24"/>
          <w:szCs w:val="24"/>
        </w:rPr>
      </w:pPr>
      <w:bookmarkStart w:id="19" w:name="_Toc429559378"/>
      <w:bookmarkStart w:id="20" w:name="_Toc27193"/>
      <w:r>
        <w:rPr>
          <w:rFonts w:hint="eastAsia"/>
          <w:b/>
          <w:bCs/>
          <w:color w:val="auto"/>
          <w:sz w:val="24"/>
          <w:szCs w:val="24"/>
        </w:rPr>
        <w:t>6．招标文件的组成</w:t>
      </w:r>
      <w:bookmarkEnd w:id="19"/>
      <w:bookmarkEnd w:id="20"/>
    </w:p>
    <w:p>
      <w:pPr>
        <w:pStyle w:val="86"/>
        <w:spacing w:line="360" w:lineRule="auto"/>
        <w:ind w:firstLine="453"/>
        <w:rPr>
          <w:rFonts w:ascii="宋体" w:eastAsia="宋体"/>
          <w:sz w:val="22"/>
          <w:szCs w:val="22"/>
        </w:rPr>
      </w:pPr>
      <w:r>
        <w:rPr>
          <w:rFonts w:hint="eastAsia" w:ascii="宋体" w:eastAsia="宋体"/>
          <w:sz w:val="22"/>
          <w:szCs w:val="22"/>
        </w:rPr>
        <w:t>6</w:t>
      </w:r>
      <w:r>
        <w:rPr>
          <w:rFonts w:ascii="宋体" w:eastAsia="宋体"/>
          <w:sz w:val="22"/>
          <w:szCs w:val="22"/>
        </w:rPr>
        <w:t>.1</w:t>
      </w:r>
      <w:r>
        <w:rPr>
          <w:rFonts w:hint="eastAsia" w:ascii="宋体" w:eastAsia="宋体"/>
          <w:sz w:val="22"/>
          <w:szCs w:val="22"/>
        </w:rPr>
        <w:t>招标文件包括：</w:t>
      </w:r>
    </w:p>
    <w:p>
      <w:pPr>
        <w:pStyle w:val="153"/>
        <w:spacing w:line="360" w:lineRule="auto"/>
        <w:ind w:firstLine="422"/>
        <w:rPr>
          <w:rFonts w:ascii="宋体" w:eastAsia="宋体"/>
          <w:color w:val="auto"/>
          <w:sz w:val="22"/>
          <w:szCs w:val="22"/>
        </w:rPr>
      </w:pPr>
      <w:r>
        <w:rPr>
          <w:rFonts w:hint="eastAsia" w:ascii="宋体" w:eastAsia="宋体"/>
          <w:color w:val="auto"/>
          <w:sz w:val="22"/>
          <w:szCs w:val="22"/>
        </w:rPr>
        <w:t>6.1.1 投标邀请函；</w:t>
      </w:r>
    </w:p>
    <w:p>
      <w:pPr>
        <w:pStyle w:val="153"/>
        <w:spacing w:line="360" w:lineRule="auto"/>
        <w:ind w:firstLine="422"/>
        <w:rPr>
          <w:rFonts w:ascii="宋体" w:eastAsia="宋体"/>
          <w:color w:val="auto"/>
          <w:sz w:val="22"/>
          <w:szCs w:val="22"/>
        </w:rPr>
      </w:pPr>
      <w:r>
        <w:rPr>
          <w:rFonts w:hint="eastAsia" w:ascii="宋体" w:eastAsia="宋体"/>
          <w:color w:val="auto"/>
          <w:sz w:val="22"/>
          <w:szCs w:val="22"/>
        </w:rPr>
        <w:t>6.1.2 供应商须知；</w:t>
      </w:r>
    </w:p>
    <w:p>
      <w:pPr>
        <w:pStyle w:val="153"/>
        <w:spacing w:line="360" w:lineRule="auto"/>
        <w:ind w:firstLine="422"/>
        <w:rPr>
          <w:rFonts w:ascii="宋体" w:eastAsia="宋体"/>
          <w:color w:val="auto"/>
          <w:sz w:val="22"/>
          <w:szCs w:val="22"/>
        </w:rPr>
      </w:pPr>
      <w:r>
        <w:rPr>
          <w:rFonts w:hint="eastAsia" w:ascii="宋体" w:eastAsia="宋体"/>
          <w:color w:val="auto"/>
          <w:sz w:val="22"/>
          <w:szCs w:val="22"/>
        </w:rPr>
        <w:t>6.1.3 用户需求书；</w:t>
      </w:r>
    </w:p>
    <w:p>
      <w:pPr>
        <w:pStyle w:val="153"/>
        <w:spacing w:line="360" w:lineRule="auto"/>
        <w:ind w:firstLine="422"/>
        <w:rPr>
          <w:rFonts w:ascii="宋体" w:eastAsia="宋体"/>
          <w:color w:val="auto"/>
          <w:sz w:val="22"/>
          <w:szCs w:val="22"/>
        </w:rPr>
      </w:pPr>
      <w:r>
        <w:rPr>
          <w:rFonts w:hint="eastAsia" w:ascii="宋体" w:eastAsia="宋体"/>
          <w:color w:val="auto"/>
          <w:sz w:val="22"/>
          <w:szCs w:val="22"/>
        </w:rPr>
        <w:t>6.1.4 合同书格式；</w:t>
      </w:r>
    </w:p>
    <w:p>
      <w:pPr>
        <w:pStyle w:val="153"/>
        <w:spacing w:line="360" w:lineRule="auto"/>
        <w:ind w:firstLine="422"/>
        <w:rPr>
          <w:rFonts w:ascii="宋体" w:eastAsia="宋体"/>
          <w:color w:val="auto"/>
          <w:sz w:val="22"/>
          <w:szCs w:val="22"/>
        </w:rPr>
      </w:pPr>
      <w:r>
        <w:rPr>
          <w:rFonts w:hint="eastAsia" w:ascii="宋体" w:eastAsia="宋体"/>
          <w:color w:val="auto"/>
          <w:sz w:val="22"/>
          <w:szCs w:val="22"/>
        </w:rPr>
        <w:t>6.1.5 投标文件格式。</w:t>
      </w:r>
    </w:p>
    <w:p>
      <w:pPr>
        <w:pStyle w:val="86"/>
        <w:spacing w:line="360" w:lineRule="auto"/>
        <w:ind w:firstLine="453"/>
        <w:rPr>
          <w:rFonts w:ascii="宋体" w:eastAsia="宋体"/>
          <w:sz w:val="22"/>
          <w:szCs w:val="22"/>
        </w:rPr>
      </w:pPr>
      <w:r>
        <w:rPr>
          <w:rFonts w:hint="eastAsia" w:ascii="宋体" w:eastAsia="宋体"/>
          <w:sz w:val="22"/>
          <w:szCs w:val="22"/>
        </w:rPr>
        <w:t>6</w:t>
      </w:r>
      <w:r>
        <w:rPr>
          <w:rFonts w:ascii="宋体" w:eastAsia="宋体"/>
          <w:sz w:val="22"/>
          <w:szCs w:val="22"/>
        </w:rPr>
        <w:t xml:space="preserve">.2 </w:t>
      </w:r>
      <w:r>
        <w:rPr>
          <w:rFonts w:hint="eastAsia" w:ascii="宋体" w:eastAsia="宋体"/>
          <w:sz w:val="22"/>
          <w:szCs w:val="22"/>
        </w:rPr>
        <w:t>供应商应认真阅读招标文件中所有的事项、格式、条款和规范等要求。供应商没有按照招标文件要求提交全部资料或者投标文件没有对招标文件在各方面作出实质性响应是供应商的风险，有可能导致其投标被拒绝，或被认定为无效投标。</w:t>
      </w:r>
    </w:p>
    <w:p>
      <w:pPr>
        <w:pStyle w:val="112"/>
        <w:tabs>
          <w:tab w:val="clear" w:pos="1440"/>
          <w:tab w:val="clear" w:pos="1620"/>
        </w:tabs>
        <w:spacing w:beforeLines="100" w:afterLines="100" w:line="360" w:lineRule="auto"/>
        <w:ind w:firstLine="472" w:firstLineChars="196"/>
        <w:rPr>
          <w:b/>
          <w:bCs/>
          <w:color w:val="auto"/>
          <w:sz w:val="24"/>
          <w:szCs w:val="24"/>
        </w:rPr>
      </w:pPr>
      <w:bookmarkStart w:id="21" w:name="_Toc36971219"/>
      <w:bookmarkStart w:id="22" w:name="_Toc39071044"/>
      <w:bookmarkStart w:id="23" w:name="_Toc429559379"/>
      <w:bookmarkStart w:id="24" w:name="_Toc24162"/>
      <w:bookmarkStart w:id="25" w:name="_Toc39071045"/>
      <w:bookmarkStart w:id="26" w:name="_Toc39368836"/>
      <w:bookmarkStart w:id="27" w:name="_Toc429559380"/>
      <w:bookmarkStart w:id="28" w:name="_Toc36971221"/>
      <w:r>
        <w:rPr>
          <w:rFonts w:hint="eastAsia"/>
          <w:b/>
          <w:bCs/>
          <w:color w:val="auto"/>
          <w:sz w:val="24"/>
          <w:szCs w:val="24"/>
        </w:rPr>
        <w:t>7．招标文件的</w:t>
      </w:r>
      <w:bookmarkEnd w:id="21"/>
      <w:bookmarkEnd w:id="22"/>
      <w:r>
        <w:rPr>
          <w:rFonts w:hint="eastAsia"/>
          <w:b/>
          <w:bCs/>
          <w:color w:val="auto"/>
          <w:sz w:val="24"/>
          <w:szCs w:val="24"/>
        </w:rPr>
        <w:t>澄清或修改</w:t>
      </w:r>
      <w:bookmarkEnd w:id="23"/>
      <w:bookmarkEnd w:id="24"/>
    </w:p>
    <w:p>
      <w:pPr>
        <w:pStyle w:val="86"/>
        <w:spacing w:line="360" w:lineRule="auto"/>
        <w:ind w:firstLine="453"/>
        <w:rPr>
          <w:rFonts w:ascii="宋体" w:eastAsia="宋体"/>
          <w:sz w:val="22"/>
          <w:szCs w:val="22"/>
        </w:rPr>
      </w:pPr>
      <w:r>
        <w:rPr>
          <w:rFonts w:hint="eastAsia" w:ascii="宋体" w:eastAsia="宋体"/>
          <w:sz w:val="22"/>
          <w:szCs w:val="22"/>
        </w:rPr>
        <w:t>7.1采购人或采购代理机构对已发出的招标文件进行必要的澄清或者修改的。澄清或者修改的内容可能影响投标文件编制的，采购代理机构将在投标截止时间至少15日前，以书面形式通知所有获取招标文件的潜在供应商；不足15日的，采购代理机构将顺延提交投标文件的截止时间。并在财政部门指定的政府采购信息发布媒体上发布变更公告。</w:t>
      </w:r>
    </w:p>
    <w:p>
      <w:pPr>
        <w:pStyle w:val="86"/>
        <w:spacing w:line="360" w:lineRule="auto"/>
        <w:ind w:firstLine="453"/>
        <w:rPr>
          <w:rFonts w:ascii="宋体" w:eastAsia="宋体"/>
          <w:sz w:val="22"/>
          <w:szCs w:val="22"/>
        </w:rPr>
      </w:pPr>
      <w:r>
        <w:rPr>
          <w:rFonts w:hint="eastAsia" w:ascii="宋体" w:eastAsia="宋体"/>
          <w:sz w:val="22"/>
          <w:szCs w:val="22"/>
        </w:rPr>
        <w:t>7.2采购人或采购代理机构可以视采购具体情况，延长投标截止时间和开标时间，但至少应当在招标文件要求提交投标文件的截止时间3日前，将更变时间书面通知所有招标文件收受人，并在财政部门指定的政府采购信息发布媒体上发布变更公告。</w:t>
      </w:r>
    </w:p>
    <w:p>
      <w:pPr>
        <w:pStyle w:val="86"/>
        <w:spacing w:line="360" w:lineRule="auto"/>
        <w:ind w:firstLine="453"/>
        <w:rPr>
          <w:rFonts w:ascii="宋体" w:eastAsia="宋体"/>
          <w:sz w:val="22"/>
          <w:szCs w:val="22"/>
        </w:rPr>
      </w:pPr>
      <w:r>
        <w:rPr>
          <w:rFonts w:hint="eastAsia" w:ascii="宋体" w:eastAsia="宋体"/>
          <w:sz w:val="22"/>
          <w:szCs w:val="22"/>
        </w:rPr>
        <w:t>7.3</w:t>
      </w:r>
      <w:r>
        <w:rPr>
          <w:rFonts w:ascii="宋体" w:eastAsia="宋体"/>
          <w:sz w:val="22"/>
          <w:szCs w:val="22"/>
        </w:rPr>
        <w:t>招标文件的</w:t>
      </w:r>
      <w:r>
        <w:rPr>
          <w:rFonts w:hint="eastAsia" w:ascii="宋体" w:eastAsia="宋体"/>
          <w:sz w:val="22"/>
          <w:szCs w:val="22"/>
        </w:rPr>
        <w:t>澄清或者修改</w:t>
      </w:r>
      <w:r>
        <w:rPr>
          <w:rFonts w:ascii="宋体" w:eastAsia="宋体"/>
          <w:sz w:val="22"/>
          <w:szCs w:val="22"/>
        </w:rPr>
        <w:t>内容作为招标文件的组成部分</w:t>
      </w:r>
      <w:r>
        <w:rPr>
          <w:rFonts w:hint="eastAsia" w:ascii="宋体" w:eastAsia="宋体"/>
          <w:sz w:val="22"/>
          <w:szCs w:val="22"/>
        </w:rPr>
        <w:t>，并对供应商具有约束力。</w:t>
      </w:r>
      <w:r>
        <w:rPr>
          <w:rFonts w:ascii="宋体" w:eastAsia="宋体"/>
          <w:sz w:val="22"/>
          <w:szCs w:val="22"/>
        </w:rPr>
        <w:t>当招标文件、招标文件的澄清</w:t>
      </w:r>
      <w:r>
        <w:rPr>
          <w:rFonts w:hint="eastAsia" w:ascii="宋体" w:eastAsia="宋体"/>
          <w:sz w:val="22"/>
          <w:szCs w:val="22"/>
        </w:rPr>
        <w:t>或</w:t>
      </w:r>
      <w:r>
        <w:rPr>
          <w:rFonts w:ascii="宋体" w:eastAsia="宋体"/>
          <w:sz w:val="22"/>
          <w:szCs w:val="22"/>
        </w:rPr>
        <w:t>修改在同一内容的表述上不一致时，以最后发出的文件</w:t>
      </w:r>
      <w:r>
        <w:rPr>
          <w:rFonts w:hint="eastAsia" w:ascii="宋体" w:eastAsia="宋体"/>
          <w:sz w:val="22"/>
          <w:szCs w:val="22"/>
        </w:rPr>
        <w:t>内容</w:t>
      </w:r>
      <w:r>
        <w:rPr>
          <w:rFonts w:ascii="宋体" w:eastAsia="宋体"/>
          <w:sz w:val="22"/>
          <w:szCs w:val="22"/>
        </w:rPr>
        <w:t>为准。</w:t>
      </w:r>
    </w:p>
    <w:p>
      <w:pPr>
        <w:pStyle w:val="4"/>
        <w:spacing w:beforeLines="100" w:afterLines="100" w:line="360" w:lineRule="auto"/>
        <w:jc w:val="center"/>
        <w:rPr>
          <w:rFonts w:ascii="宋体" w:hAnsi="宋体" w:eastAsia="宋体"/>
          <w:b/>
          <w:szCs w:val="32"/>
        </w:rPr>
      </w:pPr>
      <w:bookmarkStart w:id="29" w:name="_Toc31004"/>
      <w:r>
        <w:rPr>
          <w:rFonts w:hint="eastAsia" w:ascii="宋体" w:hAnsi="宋体" w:eastAsia="宋体"/>
          <w:b/>
          <w:szCs w:val="32"/>
        </w:rPr>
        <w:t>三、投标文件的编制</w:t>
      </w:r>
      <w:bookmarkEnd w:id="25"/>
      <w:bookmarkEnd w:id="26"/>
      <w:bookmarkEnd w:id="27"/>
      <w:bookmarkEnd w:id="28"/>
      <w:bookmarkEnd w:id="29"/>
    </w:p>
    <w:p>
      <w:pPr>
        <w:pStyle w:val="112"/>
        <w:tabs>
          <w:tab w:val="clear" w:pos="1440"/>
          <w:tab w:val="clear" w:pos="1620"/>
        </w:tabs>
        <w:spacing w:beforeLines="100" w:afterLines="100" w:line="360" w:lineRule="auto"/>
        <w:ind w:firstLine="472" w:firstLineChars="196"/>
        <w:rPr>
          <w:b/>
          <w:bCs/>
          <w:color w:val="auto"/>
          <w:sz w:val="24"/>
          <w:szCs w:val="24"/>
        </w:rPr>
      </w:pPr>
      <w:bookmarkStart w:id="30" w:name="_Toc429559381"/>
      <w:bookmarkStart w:id="31" w:name="_Toc31740"/>
      <w:r>
        <w:rPr>
          <w:rFonts w:hint="eastAsia"/>
          <w:b/>
          <w:bCs/>
          <w:color w:val="auto"/>
          <w:sz w:val="24"/>
          <w:szCs w:val="24"/>
        </w:rPr>
        <w:t>8．投标文件的语言及度量衡单位</w:t>
      </w:r>
      <w:bookmarkEnd w:id="30"/>
      <w:bookmarkEnd w:id="31"/>
    </w:p>
    <w:p>
      <w:pPr>
        <w:pStyle w:val="86"/>
        <w:spacing w:line="360" w:lineRule="auto"/>
        <w:ind w:firstLine="453"/>
        <w:rPr>
          <w:rFonts w:ascii="宋体" w:eastAsia="宋体"/>
          <w:sz w:val="22"/>
          <w:szCs w:val="22"/>
        </w:rPr>
      </w:pPr>
      <w:r>
        <w:rPr>
          <w:rFonts w:hint="eastAsia" w:ascii="宋体" w:eastAsia="宋体"/>
          <w:sz w:val="22"/>
          <w:szCs w:val="22"/>
        </w:rPr>
        <w:t>8.1 供应商提交的投标文件以及供应商与采购代理机构就有关投标的所有来往函件均应使用简体中文书写。供应商提交的支持资料和已印刷的文献可以用另一种语言，但相应内容应附有中文翻译本，在解释投标文件的修改内容时以中文翻译本为准。对中文翻译有异议的，以权威机构的译本为准。</w:t>
      </w:r>
    </w:p>
    <w:p>
      <w:pPr>
        <w:pStyle w:val="86"/>
        <w:spacing w:line="360" w:lineRule="auto"/>
        <w:ind w:firstLine="453"/>
        <w:rPr>
          <w:rFonts w:ascii="宋体" w:eastAsia="宋体"/>
          <w:sz w:val="22"/>
          <w:szCs w:val="22"/>
        </w:rPr>
      </w:pPr>
      <w:r>
        <w:rPr>
          <w:rFonts w:hint="eastAsia" w:ascii="宋体" w:eastAsia="宋体"/>
          <w:sz w:val="22"/>
          <w:szCs w:val="22"/>
        </w:rPr>
        <w:t>8.2 除非招标文件在技术规格中另有规定，供应商在投标文件中及其与采购代理机构和采购人所有往来文件中的所有</w:t>
      </w:r>
      <w:r>
        <w:rPr>
          <w:rFonts w:ascii="宋体" w:eastAsia="宋体"/>
          <w:sz w:val="22"/>
          <w:szCs w:val="22"/>
        </w:rPr>
        <w:t>计量单位</w:t>
      </w:r>
      <w:r>
        <w:rPr>
          <w:rFonts w:hint="eastAsia" w:ascii="宋体" w:eastAsia="宋体"/>
          <w:sz w:val="22"/>
          <w:szCs w:val="22"/>
        </w:rPr>
        <w:t>均应采用中华人民共和国法定计量单位</w:t>
      </w:r>
      <w:r>
        <w:rPr>
          <w:rFonts w:ascii="宋体" w:eastAsia="宋体"/>
          <w:sz w:val="22"/>
          <w:szCs w:val="22"/>
        </w:rPr>
        <w:t>。</w:t>
      </w:r>
    </w:p>
    <w:p>
      <w:pPr>
        <w:pStyle w:val="112"/>
        <w:tabs>
          <w:tab w:val="clear" w:pos="1440"/>
          <w:tab w:val="clear" w:pos="1620"/>
        </w:tabs>
        <w:spacing w:beforeLines="100" w:afterLines="100" w:line="360" w:lineRule="auto"/>
        <w:ind w:firstLine="472" w:firstLineChars="196"/>
        <w:rPr>
          <w:b/>
          <w:bCs/>
          <w:color w:val="auto"/>
          <w:sz w:val="24"/>
          <w:szCs w:val="24"/>
        </w:rPr>
      </w:pPr>
      <w:bookmarkStart w:id="32" w:name="_Toc429559382"/>
      <w:bookmarkStart w:id="33" w:name="_Toc4133"/>
      <w:r>
        <w:rPr>
          <w:rFonts w:hint="eastAsia"/>
          <w:b/>
          <w:bCs/>
          <w:color w:val="auto"/>
          <w:sz w:val="24"/>
          <w:szCs w:val="24"/>
        </w:rPr>
        <w:t>9．</w:t>
      </w:r>
      <w:r>
        <w:rPr>
          <w:b/>
          <w:bCs/>
          <w:color w:val="auto"/>
          <w:sz w:val="24"/>
          <w:szCs w:val="24"/>
        </w:rPr>
        <w:t>投标文件的组成</w:t>
      </w:r>
      <w:bookmarkEnd w:id="32"/>
      <w:bookmarkEnd w:id="33"/>
    </w:p>
    <w:p>
      <w:pPr>
        <w:pStyle w:val="86"/>
        <w:spacing w:line="360" w:lineRule="auto"/>
        <w:ind w:firstLine="453"/>
        <w:rPr>
          <w:rFonts w:ascii="宋体" w:eastAsia="宋体"/>
          <w:sz w:val="22"/>
          <w:szCs w:val="22"/>
        </w:rPr>
      </w:pPr>
      <w:r>
        <w:rPr>
          <w:rFonts w:hint="eastAsia" w:ascii="宋体" w:eastAsia="宋体"/>
          <w:sz w:val="22"/>
          <w:szCs w:val="22"/>
        </w:rPr>
        <w:t>9.1 供应商编写的</w:t>
      </w:r>
      <w:r>
        <w:rPr>
          <w:rFonts w:ascii="宋体" w:eastAsia="宋体"/>
          <w:sz w:val="22"/>
          <w:szCs w:val="22"/>
        </w:rPr>
        <w:t>投标文件</w:t>
      </w:r>
      <w:r>
        <w:rPr>
          <w:rFonts w:hint="eastAsia" w:ascii="宋体" w:eastAsia="宋体"/>
          <w:sz w:val="22"/>
          <w:szCs w:val="22"/>
        </w:rPr>
        <w:t>应包括价格文件、商务文件、技术文件和唱标信封。</w:t>
      </w:r>
    </w:p>
    <w:p>
      <w:pPr>
        <w:pStyle w:val="86"/>
        <w:spacing w:line="360" w:lineRule="auto"/>
        <w:ind w:firstLine="453"/>
        <w:rPr>
          <w:rFonts w:ascii="宋体" w:eastAsia="宋体"/>
          <w:sz w:val="22"/>
          <w:szCs w:val="22"/>
        </w:rPr>
      </w:pPr>
      <w:r>
        <w:rPr>
          <w:rFonts w:hint="eastAsia" w:ascii="宋体" w:eastAsia="宋体"/>
          <w:sz w:val="22"/>
          <w:szCs w:val="22"/>
        </w:rPr>
        <w:t xml:space="preserve">9.2投标文件的构成应符合法律、法规及招标文件的要求。 </w:t>
      </w:r>
    </w:p>
    <w:p>
      <w:pPr>
        <w:pStyle w:val="112"/>
        <w:tabs>
          <w:tab w:val="clear" w:pos="1440"/>
          <w:tab w:val="clear" w:pos="1620"/>
        </w:tabs>
        <w:spacing w:beforeLines="100" w:afterLines="100" w:line="360" w:lineRule="auto"/>
        <w:ind w:firstLine="472" w:firstLineChars="196"/>
        <w:rPr>
          <w:b/>
          <w:bCs/>
          <w:color w:val="auto"/>
          <w:sz w:val="24"/>
          <w:szCs w:val="24"/>
        </w:rPr>
      </w:pPr>
      <w:bookmarkStart w:id="34" w:name="_Toc31612"/>
      <w:bookmarkStart w:id="35" w:name="_Toc429559383"/>
      <w:r>
        <w:rPr>
          <w:rFonts w:hint="eastAsia"/>
          <w:b/>
          <w:bCs/>
          <w:color w:val="auto"/>
          <w:sz w:val="24"/>
          <w:szCs w:val="24"/>
        </w:rPr>
        <w:t>10．投标文件格式</w:t>
      </w:r>
      <w:bookmarkEnd w:id="34"/>
      <w:bookmarkEnd w:id="35"/>
    </w:p>
    <w:p>
      <w:pPr>
        <w:pStyle w:val="86"/>
        <w:spacing w:line="360" w:lineRule="auto"/>
        <w:ind w:firstLine="453"/>
        <w:rPr>
          <w:rFonts w:ascii="宋体" w:eastAsia="宋体"/>
          <w:sz w:val="22"/>
          <w:szCs w:val="22"/>
        </w:rPr>
      </w:pPr>
      <w:r>
        <w:rPr>
          <w:rFonts w:ascii="宋体" w:eastAsia="宋体"/>
          <w:sz w:val="22"/>
          <w:szCs w:val="22"/>
        </w:rPr>
        <w:t>供应商提交的投标文件应当</w:t>
      </w:r>
      <w:r>
        <w:rPr>
          <w:rFonts w:hint="eastAsia" w:ascii="宋体" w:eastAsia="宋体"/>
          <w:sz w:val="22"/>
          <w:szCs w:val="22"/>
        </w:rPr>
        <w:t>按照</w:t>
      </w:r>
      <w:r>
        <w:rPr>
          <w:rFonts w:ascii="宋体" w:eastAsia="宋体"/>
          <w:sz w:val="22"/>
          <w:szCs w:val="22"/>
        </w:rPr>
        <w:t>招标文件的投标文件格式（表格可以按同样格式扩展）。</w:t>
      </w:r>
    </w:p>
    <w:p>
      <w:pPr>
        <w:pStyle w:val="112"/>
        <w:tabs>
          <w:tab w:val="clear" w:pos="1440"/>
          <w:tab w:val="clear" w:pos="1620"/>
        </w:tabs>
        <w:spacing w:beforeLines="100" w:afterLines="100" w:line="360" w:lineRule="auto"/>
        <w:ind w:firstLine="472" w:firstLineChars="196"/>
        <w:rPr>
          <w:b/>
          <w:bCs/>
          <w:color w:val="auto"/>
          <w:sz w:val="24"/>
          <w:szCs w:val="24"/>
        </w:rPr>
      </w:pPr>
      <w:bookmarkStart w:id="36" w:name="_Toc429559384"/>
      <w:bookmarkStart w:id="37" w:name="_Toc1904"/>
      <w:r>
        <w:rPr>
          <w:b/>
          <w:bCs/>
          <w:color w:val="auto"/>
          <w:sz w:val="24"/>
          <w:szCs w:val="24"/>
        </w:rPr>
        <w:t>1</w:t>
      </w:r>
      <w:r>
        <w:rPr>
          <w:rFonts w:hint="eastAsia"/>
          <w:b/>
          <w:bCs/>
          <w:color w:val="auto"/>
          <w:sz w:val="24"/>
          <w:szCs w:val="24"/>
        </w:rPr>
        <w:t>1．</w:t>
      </w:r>
      <w:r>
        <w:rPr>
          <w:b/>
          <w:bCs/>
          <w:color w:val="auto"/>
          <w:sz w:val="24"/>
          <w:szCs w:val="24"/>
        </w:rPr>
        <w:t>投标文件的</w:t>
      </w:r>
      <w:r>
        <w:rPr>
          <w:rFonts w:hint="eastAsia"/>
          <w:b/>
          <w:bCs/>
          <w:color w:val="auto"/>
          <w:sz w:val="24"/>
          <w:szCs w:val="24"/>
        </w:rPr>
        <w:t>编制、数量和签署</w:t>
      </w:r>
      <w:bookmarkEnd w:id="36"/>
      <w:bookmarkEnd w:id="37"/>
    </w:p>
    <w:p>
      <w:pPr>
        <w:pStyle w:val="86"/>
        <w:spacing w:line="360" w:lineRule="auto"/>
        <w:ind w:firstLine="455"/>
        <w:rPr>
          <w:rFonts w:ascii="宋体" w:eastAsia="宋体"/>
          <w:b/>
          <w:sz w:val="22"/>
          <w:szCs w:val="22"/>
        </w:rPr>
      </w:pPr>
      <w:r>
        <w:rPr>
          <w:rFonts w:hint="eastAsia" w:ascii="宋体" w:eastAsia="宋体"/>
          <w:b/>
          <w:sz w:val="22"/>
          <w:szCs w:val="22"/>
        </w:rPr>
        <w:t>11.1供应商应提交一套正本（包括价格文件、商务文件和技术文件）、五套副本（包括价格文件、商务文件和技术文件）、一份唱标信封的投标文件。</w:t>
      </w:r>
    </w:p>
    <w:p>
      <w:pPr>
        <w:pStyle w:val="86"/>
        <w:spacing w:line="360" w:lineRule="auto"/>
        <w:ind w:firstLine="453"/>
        <w:rPr>
          <w:rFonts w:ascii="宋体" w:eastAsia="宋体"/>
          <w:sz w:val="22"/>
          <w:szCs w:val="22"/>
        </w:rPr>
      </w:pPr>
      <w:r>
        <w:rPr>
          <w:rFonts w:ascii="宋体" w:eastAsia="宋体"/>
          <w:sz w:val="22"/>
          <w:szCs w:val="22"/>
        </w:rPr>
        <w:t>1</w:t>
      </w:r>
      <w:r>
        <w:rPr>
          <w:rFonts w:hint="eastAsia" w:ascii="宋体" w:eastAsia="宋体"/>
          <w:sz w:val="22"/>
          <w:szCs w:val="22"/>
        </w:rPr>
        <w:t>1</w:t>
      </w:r>
      <w:r>
        <w:rPr>
          <w:rFonts w:ascii="宋体" w:eastAsia="宋体"/>
          <w:sz w:val="22"/>
          <w:szCs w:val="22"/>
        </w:rPr>
        <w:t>.2投标文件</w:t>
      </w:r>
      <w:r>
        <w:rPr>
          <w:rFonts w:hint="eastAsia" w:ascii="宋体" w:eastAsia="宋体"/>
          <w:sz w:val="22"/>
          <w:szCs w:val="22"/>
        </w:rPr>
        <w:t>正本均需打印或用不褪色墨水书写，并由法定代表人或经其正式授权代表签字或盖章。投标文件的副本可采用正本的投标文件复印件，每套</w:t>
      </w:r>
      <w:r>
        <w:rPr>
          <w:rFonts w:ascii="宋体" w:eastAsia="宋体"/>
          <w:sz w:val="22"/>
          <w:szCs w:val="22"/>
        </w:rPr>
        <w:t>投标文件</w:t>
      </w:r>
      <w:r>
        <w:rPr>
          <w:rFonts w:hint="eastAsia" w:ascii="宋体" w:eastAsia="宋体"/>
          <w:sz w:val="22"/>
          <w:szCs w:val="22"/>
        </w:rPr>
        <w:t>应当标</w:t>
      </w:r>
      <w:r>
        <w:rPr>
          <w:rFonts w:ascii="宋体" w:eastAsia="宋体"/>
          <w:sz w:val="22"/>
          <w:szCs w:val="22"/>
        </w:rPr>
        <w:t>明“正本”</w:t>
      </w:r>
      <w:r>
        <w:rPr>
          <w:rFonts w:hint="eastAsia" w:ascii="宋体" w:eastAsia="宋体"/>
          <w:sz w:val="22"/>
          <w:szCs w:val="22"/>
        </w:rPr>
        <w:t>、</w:t>
      </w:r>
      <w:r>
        <w:rPr>
          <w:rFonts w:ascii="宋体" w:eastAsia="宋体"/>
          <w:sz w:val="22"/>
          <w:szCs w:val="22"/>
        </w:rPr>
        <w:t>“副本”</w:t>
      </w:r>
      <w:r>
        <w:rPr>
          <w:rFonts w:hint="eastAsia" w:ascii="宋体" w:eastAsia="宋体"/>
          <w:sz w:val="22"/>
          <w:szCs w:val="22"/>
        </w:rPr>
        <w:t>的字样</w:t>
      </w:r>
      <w:r>
        <w:rPr>
          <w:rFonts w:ascii="宋体" w:eastAsia="宋体"/>
          <w:sz w:val="22"/>
          <w:szCs w:val="22"/>
        </w:rPr>
        <w:t>。</w:t>
      </w:r>
      <w:r>
        <w:rPr>
          <w:rFonts w:hint="eastAsia" w:ascii="宋体" w:eastAsia="宋体"/>
          <w:sz w:val="22"/>
          <w:szCs w:val="22"/>
        </w:rPr>
        <w:t>若</w:t>
      </w:r>
      <w:r>
        <w:rPr>
          <w:rFonts w:ascii="宋体" w:eastAsia="宋体"/>
          <w:sz w:val="22"/>
          <w:szCs w:val="22"/>
        </w:rPr>
        <w:t>正本</w:t>
      </w:r>
      <w:r>
        <w:rPr>
          <w:rFonts w:hint="eastAsia" w:ascii="宋体" w:eastAsia="宋体"/>
          <w:sz w:val="22"/>
          <w:szCs w:val="22"/>
        </w:rPr>
        <w:t>与</w:t>
      </w:r>
      <w:r>
        <w:rPr>
          <w:rFonts w:ascii="宋体" w:eastAsia="宋体"/>
          <w:sz w:val="22"/>
          <w:szCs w:val="22"/>
        </w:rPr>
        <w:t>副本</w:t>
      </w:r>
      <w:r>
        <w:rPr>
          <w:rFonts w:hint="eastAsia" w:ascii="宋体" w:eastAsia="宋体"/>
          <w:sz w:val="22"/>
          <w:szCs w:val="22"/>
        </w:rPr>
        <w:t>不符，以</w:t>
      </w:r>
      <w:r>
        <w:rPr>
          <w:rFonts w:ascii="宋体" w:eastAsia="宋体"/>
          <w:sz w:val="22"/>
          <w:szCs w:val="22"/>
        </w:rPr>
        <w:t>正本为准。</w:t>
      </w:r>
    </w:p>
    <w:p>
      <w:pPr>
        <w:tabs>
          <w:tab w:val="left" w:pos="1440"/>
        </w:tabs>
        <w:spacing w:line="360" w:lineRule="auto"/>
        <w:ind w:firstLine="440" w:firstLineChars="200"/>
        <w:rPr>
          <w:rFonts w:ascii="宋体" w:hAnsi="宋体"/>
          <w:sz w:val="22"/>
          <w:szCs w:val="22"/>
        </w:rPr>
      </w:pPr>
      <w:r>
        <w:rPr>
          <w:rFonts w:hint="eastAsia" w:ascii="宋体" w:hAnsi="宋体"/>
          <w:sz w:val="22"/>
          <w:szCs w:val="22"/>
        </w:rPr>
        <w:t>11.3如供应商对招标文件多个包组进行投标的，其投标文件可按每个包组的要求编制和提交；或者将所投包组的内容在同一套投标文件编制和提交，并在投标文件中明确各包组的投标内容。</w:t>
      </w:r>
    </w:p>
    <w:p>
      <w:pPr>
        <w:pStyle w:val="86"/>
        <w:spacing w:line="360" w:lineRule="auto"/>
        <w:ind w:firstLine="453"/>
        <w:rPr>
          <w:rFonts w:ascii="宋体" w:eastAsia="宋体"/>
          <w:sz w:val="22"/>
          <w:szCs w:val="22"/>
        </w:rPr>
      </w:pPr>
      <w:r>
        <w:rPr>
          <w:rFonts w:ascii="宋体" w:eastAsia="宋体"/>
          <w:sz w:val="22"/>
          <w:szCs w:val="22"/>
        </w:rPr>
        <w:t>1</w:t>
      </w:r>
      <w:r>
        <w:rPr>
          <w:rFonts w:hint="eastAsia" w:ascii="宋体" w:eastAsia="宋体"/>
          <w:sz w:val="22"/>
          <w:szCs w:val="22"/>
        </w:rPr>
        <w:t>1</w:t>
      </w:r>
      <w:r>
        <w:rPr>
          <w:rFonts w:ascii="宋体" w:eastAsia="宋体"/>
          <w:sz w:val="22"/>
          <w:szCs w:val="22"/>
        </w:rPr>
        <w:t>.</w:t>
      </w:r>
      <w:r>
        <w:rPr>
          <w:rFonts w:hint="eastAsia" w:ascii="宋体" w:eastAsia="宋体"/>
          <w:sz w:val="22"/>
          <w:szCs w:val="22"/>
        </w:rPr>
        <w:t>4</w:t>
      </w:r>
      <w:r>
        <w:rPr>
          <w:rFonts w:ascii="宋体" w:eastAsia="宋体"/>
          <w:sz w:val="22"/>
          <w:szCs w:val="22"/>
        </w:rPr>
        <w:t xml:space="preserve"> </w:t>
      </w:r>
      <w:r>
        <w:rPr>
          <w:rFonts w:hint="eastAsia" w:ascii="宋体" w:eastAsia="宋体"/>
          <w:sz w:val="22"/>
          <w:szCs w:val="22"/>
        </w:rPr>
        <w:t>投标文件中的任何重要的插字、涂改和增删，必须由法定代表人或其正式授权代表在旁边签字或盖章才有效。</w:t>
      </w:r>
    </w:p>
    <w:p>
      <w:pPr>
        <w:pStyle w:val="86"/>
        <w:spacing w:line="360" w:lineRule="auto"/>
        <w:ind w:firstLine="453"/>
        <w:rPr>
          <w:rFonts w:ascii="宋体" w:eastAsia="宋体"/>
          <w:sz w:val="22"/>
          <w:szCs w:val="22"/>
        </w:rPr>
      </w:pPr>
      <w:r>
        <w:rPr>
          <w:rFonts w:hint="eastAsia" w:ascii="宋体" w:eastAsia="宋体"/>
          <w:sz w:val="22"/>
          <w:szCs w:val="22"/>
        </w:rPr>
        <w:t>11.5供应商必须对投标文件所提供的全部资料的真实性承担法律责任，并接受采购代理机构、采购人及政府采购监督管理部门等对其中任何资料进行核实的要求。</w:t>
      </w:r>
    </w:p>
    <w:p>
      <w:pPr>
        <w:pStyle w:val="86"/>
        <w:spacing w:line="360" w:lineRule="auto"/>
        <w:ind w:firstLine="453"/>
        <w:rPr>
          <w:rFonts w:ascii="宋体" w:eastAsia="宋体"/>
          <w:sz w:val="22"/>
          <w:szCs w:val="22"/>
        </w:rPr>
      </w:pPr>
      <w:r>
        <w:rPr>
          <w:rFonts w:hint="eastAsia" w:ascii="宋体" w:eastAsia="宋体"/>
          <w:sz w:val="22"/>
          <w:szCs w:val="22"/>
        </w:rPr>
        <w:t>11.6传真或电传的投标文件将拒绝接收。</w:t>
      </w:r>
    </w:p>
    <w:p>
      <w:pPr>
        <w:pStyle w:val="86"/>
        <w:spacing w:line="360" w:lineRule="auto"/>
        <w:ind w:firstLine="453"/>
        <w:rPr>
          <w:rFonts w:ascii="宋体" w:eastAsia="宋体"/>
          <w:sz w:val="22"/>
          <w:szCs w:val="22"/>
        </w:rPr>
      </w:pPr>
      <w:bookmarkStart w:id="38" w:name="_Toc429559385"/>
      <w:r>
        <w:rPr>
          <w:rFonts w:hint="eastAsia" w:ascii="宋体" w:eastAsia="宋体"/>
          <w:sz w:val="22"/>
          <w:szCs w:val="22"/>
        </w:rPr>
        <w:t>11.7投标文件要求盖章的需加盖投标人公章，投标文件的“正本”及所有“副本”的封面及骑缝均须由投标人加盖投标人公章。</w:t>
      </w:r>
    </w:p>
    <w:p>
      <w:pPr>
        <w:pStyle w:val="112"/>
        <w:tabs>
          <w:tab w:val="clear" w:pos="1440"/>
          <w:tab w:val="clear" w:pos="1620"/>
        </w:tabs>
        <w:spacing w:beforeLines="100" w:afterLines="100" w:line="360" w:lineRule="auto"/>
        <w:ind w:firstLine="472" w:firstLineChars="196"/>
        <w:rPr>
          <w:b/>
          <w:bCs/>
          <w:color w:val="auto"/>
          <w:sz w:val="24"/>
          <w:szCs w:val="24"/>
        </w:rPr>
      </w:pPr>
      <w:bookmarkStart w:id="39" w:name="_Toc26973"/>
      <w:r>
        <w:rPr>
          <w:rFonts w:hint="eastAsia"/>
          <w:b/>
          <w:bCs/>
          <w:color w:val="auto"/>
          <w:sz w:val="24"/>
          <w:szCs w:val="24"/>
        </w:rPr>
        <w:t>12．投标报价说明</w:t>
      </w:r>
      <w:bookmarkEnd w:id="38"/>
      <w:bookmarkEnd w:id="39"/>
    </w:p>
    <w:p>
      <w:pPr>
        <w:pStyle w:val="86"/>
        <w:spacing w:line="360" w:lineRule="auto"/>
        <w:ind w:firstLine="453"/>
        <w:rPr>
          <w:rFonts w:ascii="宋体"/>
          <w:b/>
          <w:sz w:val="22"/>
        </w:rPr>
      </w:pPr>
      <w:r>
        <w:rPr>
          <w:rFonts w:hint="eastAsia" w:ascii="宋体" w:eastAsia="宋体"/>
          <w:sz w:val="22"/>
          <w:szCs w:val="22"/>
        </w:rPr>
        <w:t>12.1本次招标，供应商必须就所有内容进行投标报价，少报无效。</w:t>
      </w:r>
    </w:p>
    <w:p>
      <w:pPr>
        <w:pStyle w:val="95"/>
        <w:ind w:firstLine="433" w:firstLineChars="196"/>
        <w:rPr>
          <w:rFonts w:ascii="宋体" w:hAnsi="宋体"/>
          <w:b/>
          <w:bCs/>
          <w:spacing w:val="-6"/>
          <w:sz w:val="22"/>
        </w:rPr>
      </w:pPr>
      <w:r>
        <w:rPr>
          <w:rFonts w:hint="eastAsia" w:ascii="宋体" w:hAnsi="宋体"/>
          <w:b/>
          <w:sz w:val="22"/>
        </w:rPr>
        <w:t>12.2本项目财政预算为人民币1，709，299.70元(人民币壹佰柒拾万玖仟贰佰玖拾玖元柒角)，投标人报价超出财政预算视为非实质性响应投标而予以拒绝</w:t>
      </w:r>
      <w:r>
        <w:rPr>
          <w:rFonts w:hint="eastAsia" w:ascii="宋体" w:hAnsi="宋体"/>
          <w:b/>
          <w:bCs/>
          <w:spacing w:val="-6"/>
          <w:sz w:val="22"/>
        </w:rPr>
        <w:t>。</w:t>
      </w:r>
    </w:p>
    <w:p>
      <w:pPr>
        <w:pStyle w:val="86"/>
        <w:spacing w:line="360" w:lineRule="auto"/>
        <w:ind w:firstLine="453"/>
        <w:rPr>
          <w:rFonts w:ascii="宋体" w:eastAsia="宋体"/>
          <w:sz w:val="22"/>
          <w:szCs w:val="22"/>
        </w:rPr>
      </w:pPr>
      <w:r>
        <w:rPr>
          <w:rFonts w:hint="eastAsia" w:ascii="宋体" w:eastAsia="宋体"/>
          <w:sz w:val="22"/>
          <w:szCs w:val="22"/>
        </w:rPr>
        <w:t>12.3投标报价应包含完成本次招标所有服务内容的费用，包含各种税务费及合同实施过程中的不可预见费用等全部费用（</w:t>
      </w:r>
      <w:r>
        <w:rPr>
          <w:rFonts w:ascii="宋体" w:eastAsia="宋体"/>
          <w:sz w:val="22"/>
          <w:szCs w:val="22"/>
        </w:rPr>
        <w:t>含</w:t>
      </w:r>
      <w:r>
        <w:rPr>
          <w:rFonts w:hint="eastAsia" w:ascii="宋体" w:eastAsia="宋体"/>
          <w:sz w:val="22"/>
          <w:szCs w:val="22"/>
        </w:rPr>
        <w:t>招标文件所要求的</w:t>
      </w:r>
      <w:r>
        <w:rPr>
          <w:rFonts w:ascii="宋体" w:eastAsia="宋体"/>
          <w:sz w:val="22"/>
          <w:szCs w:val="22"/>
        </w:rPr>
        <w:t>必</w:t>
      </w:r>
      <w:r>
        <w:rPr>
          <w:rFonts w:hint="eastAsia" w:ascii="宋体" w:eastAsia="宋体"/>
          <w:sz w:val="22"/>
          <w:szCs w:val="22"/>
        </w:rPr>
        <w:t>要</w:t>
      </w:r>
      <w:r>
        <w:rPr>
          <w:rFonts w:ascii="宋体" w:eastAsia="宋体"/>
          <w:sz w:val="22"/>
          <w:szCs w:val="22"/>
        </w:rPr>
        <w:t>的辅助材料费用)</w:t>
      </w:r>
      <w:r>
        <w:rPr>
          <w:rFonts w:hint="eastAsia" w:ascii="宋体" w:eastAsia="宋体"/>
          <w:sz w:val="22"/>
          <w:szCs w:val="22"/>
        </w:rPr>
        <w:t>和售后服务费等。</w:t>
      </w:r>
    </w:p>
    <w:p>
      <w:pPr>
        <w:spacing w:line="360" w:lineRule="auto"/>
        <w:ind w:left="60" w:leftChars="30" w:firstLine="400" w:firstLineChars="182"/>
        <w:rPr>
          <w:rFonts w:ascii="宋体" w:hAnsi="宋体"/>
          <w:sz w:val="22"/>
          <w:szCs w:val="22"/>
        </w:rPr>
      </w:pPr>
      <w:r>
        <w:rPr>
          <w:rFonts w:hint="eastAsia" w:ascii="宋体" w:hAnsi="宋体"/>
          <w:sz w:val="22"/>
          <w:szCs w:val="22"/>
        </w:rPr>
        <w:t>12.4投标报价应包括所提供货物或服务所需的专利权和版权、设计或其他知识产权而需要向其他方支付的版税。</w:t>
      </w:r>
    </w:p>
    <w:p>
      <w:pPr>
        <w:pStyle w:val="86"/>
        <w:spacing w:line="360" w:lineRule="auto"/>
        <w:ind w:firstLine="453"/>
        <w:rPr>
          <w:rFonts w:ascii="宋体" w:eastAsia="宋体"/>
          <w:sz w:val="22"/>
          <w:szCs w:val="22"/>
        </w:rPr>
      </w:pPr>
      <w:r>
        <w:rPr>
          <w:rFonts w:hint="eastAsia" w:ascii="宋体" w:eastAsia="宋体"/>
          <w:sz w:val="22"/>
          <w:szCs w:val="22"/>
        </w:rPr>
        <w:t>12.5若投标报价小写金额与大写金额存在差异，以大写金额为准。</w:t>
      </w:r>
    </w:p>
    <w:p>
      <w:pPr>
        <w:pStyle w:val="86"/>
        <w:spacing w:line="360" w:lineRule="auto"/>
        <w:ind w:firstLine="453"/>
        <w:rPr>
          <w:rFonts w:ascii="宋体" w:eastAsia="宋体"/>
          <w:sz w:val="22"/>
          <w:szCs w:val="22"/>
        </w:rPr>
      </w:pPr>
      <w:r>
        <w:rPr>
          <w:rFonts w:hint="eastAsia" w:ascii="宋体" w:eastAsia="宋体"/>
          <w:sz w:val="22"/>
          <w:szCs w:val="22"/>
        </w:rPr>
        <w:t>12.6供应商的投标报价在合同执行期间是固定不变的，不得以任何理由予以变更。</w:t>
      </w:r>
    </w:p>
    <w:p>
      <w:pPr>
        <w:pStyle w:val="86"/>
        <w:spacing w:line="360" w:lineRule="auto"/>
        <w:ind w:firstLine="453"/>
        <w:rPr>
          <w:rFonts w:ascii="宋体" w:eastAsia="宋体"/>
          <w:sz w:val="22"/>
          <w:szCs w:val="22"/>
        </w:rPr>
      </w:pPr>
      <w:r>
        <w:rPr>
          <w:rFonts w:hint="eastAsia" w:ascii="宋体" w:eastAsia="宋体"/>
          <w:sz w:val="22"/>
          <w:szCs w:val="22"/>
        </w:rPr>
        <w:t>12.7中标后开出的所有发票必须与中标供应商的名称一致。</w:t>
      </w:r>
    </w:p>
    <w:p>
      <w:pPr>
        <w:pStyle w:val="112"/>
        <w:tabs>
          <w:tab w:val="clear" w:pos="1440"/>
          <w:tab w:val="clear" w:pos="1620"/>
        </w:tabs>
        <w:spacing w:beforeLines="100" w:afterLines="100" w:line="360" w:lineRule="auto"/>
        <w:ind w:firstLine="472" w:firstLineChars="196"/>
        <w:rPr>
          <w:b/>
          <w:bCs/>
          <w:color w:val="auto"/>
          <w:sz w:val="24"/>
          <w:szCs w:val="24"/>
        </w:rPr>
      </w:pPr>
      <w:bookmarkStart w:id="40" w:name="_Toc9007"/>
      <w:bookmarkStart w:id="41" w:name="_Toc429559386"/>
      <w:r>
        <w:rPr>
          <w:rFonts w:hint="eastAsia"/>
          <w:b/>
          <w:bCs/>
          <w:color w:val="auto"/>
          <w:sz w:val="24"/>
          <w:szCs w:val="24"/>
        </w:rPr>
        <w:t>13．投标货币</w:t>
      </w:r>
      <w:bookmarkEnd w:id="40"/>
      <w:bookmarkEnd w:id="41"/>
    </w:p>
    <w:p>
      <w:pPr>
        <w:pStyle w:val="86"/>
        <w:spacing w:line="360" w:lineRule="auto"/>
        <w:ind w:firstLine="453"/>
        <w:rPr>
          <w:rFonts w:ascii="宋体" w:eastAsia="宋体"/>
          <w:sz w:val="22"/>
          <w:szCs w:val="22"/>
        </w:rPr>
      </w:pPr>
      <w:r>
        <w:rPr>
          <w:rFonts w:hint="eastAsia" w:ascii="宋体" w:eastAsia="宋体"/>
          <w:sz w:val="22"/>
          <w:szCs w:val="22"/>
        </w:rPr>
        <w:t>供应商所提供的货物或服务均以人民币报价。</w:t>
      </w:r>
    </w:p>
    <w:p>
      <w:pPr>
        <w:pStyle w:val="112"/>
        <w:tabs>
          <w:tab w:val="clear" w:pos="1440"/>
          <w:tab w:val="clear" w:pos="1620"/>
        </w:tabs>
        <w:spacing w:beforeLines="100" w:afterLines="100" w:line="360" w:lineRule="auto"/>
        <w:ind w:firstLine="472" w:firstLineChars="196"/>
        <w:rPr>
          <w:b/>
          <w:bCs/>
          <w:color w:val="auto"/>
          <w:sz w:val="24"/>
          <w:szCs w:val="24"/>
        </w:rPr>
      </w:pPr>
      <w:bookmarkStart w:id="42" w:name="_Toc17436"/>
      <w:bookmarkStart w:id="43" w:name="_Toc429559387"/>
      <w:r>
        <w:rPr>
          <w:rFonts w:hint="eastAsia"/>
          <w:b/>
          <w:bCs/>
          <w:color w:val="auto"/>
          <w:sz w:val="24"/>
          <w:szCs w:val="24"/>
        </w:rPr>
        <w:t>14．</w:t>
      </w:r>
      <w:r>
        <w:rPr>
          <w:b/>
          <w:bCs/>
          <w:color w:val="auto"/>
          <w:sz w:val="24"/>
          <w:szCs w:val="24"/>
        </w:rPr>
        <w:t>投标有效期</w:t>
      </w:r>
      <w:bookmarkEnd w:id="42"/>
      <w:bookmarkEnd w:id="43"/>
    </w:p>
    <w:p>
      <w:pPr>
        <w:pStyle w:val="86"/>
        <w:spacing w:line="360" w:lineRule="auto"/>
        <w:ind w:firstLine="453"/>
        <w:rPr>
          <w:rFonts w:ascii="宋体" w:eastAsia="宋体"/>
          <w:sz w:val="22"/>
          <w:szCs w:val="22"/>
        </w:rPr>
      </w:pPr>
      <w:r>
        <w:rPr>
          <w:rFonts w:hint="eastAsia" w:ascii="宋体" w:eastAsia="宋体"/>
          <w:sz w:val="22"/>
          <w:szCs w:val="22"/>
        </w:rPr>
        <w:t>14.1 投标文件应根据供应商须知的规定在投标截止日后的90天内保持有效。</w:t>
      </w:r>
    </w:p>
    <w:p>
      <w:pPr>
        <w:pStyle w:val="86"/>
        <w:spacing w:line="360" w:lineRule="auto"/>
        <w:ind w:firstLine="453"/>
        <w:rPr>
          <w:rFonts w:ascii="宋体" w:eastAsia="宋体"/>
          <w:sz w:val="22"/>
          <w:szCs w:val="22"/>
        </w:rPr>
      </w:pPr>
      <w:r>
        <w:rPr>
          <w:rFonts w:hint="eastAsia" w:ascii="宋体" w:eastAsia="宋体"/>
          <w:sz w:val="22"/>
          <w:szCs w:val="22"/>
        </w:rPr>
        <w:t>14.2 特殊情况下，在原有投标有效期截止之前，采购代理机构可要求供应商同意延长投标有效期。这种要求与答复均应以书面形式提交。供应商可拒绝采购代理机构的这种要求，其投标保证金将不会被没收。接受投标有效期延长的供应商将不会被要求和允许修正其投标文件，而只会被要求相应地延长其投标保证金的有效期。在这种情况下，根据供应商须知有关投标保证金的退还和没收的规定将在延长了的有效期内继续有效。</w:t>
      </w:r>
    </w:p>
    <w:p>
      <w:pPr>
        <w:pStyle w:val="112"/>
        <w:tabs>
          <w:tab w:val="clear" w:pos="1440"/>
          <w:tab w:val="clear" w:pos="1620"/>
        </w:tabs>
        <w:spacing w:beforeLines="100" w:afterLines="100" w:line="360" w:lineRule="auto"/>
        <w:ind w:firstLine="472" w:firstLineChars="196"/>
        <w:rPr>
          <w:b/>
          <w:bCs/>
          <w:color w:val="auto"/>
          <w:sz w:val="24"/>
          <w:szCs w:val="24"/>
        </w:rPr>
      </w:pPr>
      <w:bookmarkStart w:id="44" w:name="_Toc28315"/>
      <w:bookmarkStart w:id="45" w:name="_Toc429559388"/>
      <w:r>
        <w:rPr>
          <w:rFonts w:hint="eastAsia"/>
          <w:b/>
          <w:bCs/>
          <w:color w:val="auto"/>
          <w:sz w:val="24"/>
          <w:szCs w:val="24"/>
        </w:rPr>
        <w:t>15．投标保证金</w:t>
      </w:r>
      <w:bookmarkEnd w:id="44"/>
      <w:bookmarkEnd w:id="45"/>
    </w:p>
    <w:p>
      <w:pPr>
        <w:pStyle w:val="86"/>
        <w:spacing w:line="360" w:lineRule="auto"/>
        <w:ind w:firstLine="455"/>
        <w:rPr>
          <w:rFonts w:ascii="宋体" w:eastAsia="宋体"/>
          <w:b/>
          <w:sz w:val="22"/>
          <w:szCs w:val="22"/>
        </w:rPr>
      </w:pPr>
      <w:r>
        <w:rPr>
          <w:rFonts w:hint="eastAsia" w:ascii="宋体" w:eastAsia="宋体"/>
          <w:b/>
          <w:sz w:val="22"/>
          <w:szCs w:val="22"/>
        </w:rPr>
        <w:t>15.1供应商必须提交金额为大写人民币贰万伍仟元整（即￥25,000.00元）的投标保证金。投标保证金作为投标的一部分。</w:t>
      </w:r>
    </w:p>
    <w:p>
      <w:pPr>
        <w:pStyle w:val="86"/>
        <w:spacing w:line="360" w:lineRule="auto"/>
        <w:ind w:firstLine="453"/>
        <w:rPr>
          <w:rFonts w:ascii="宋体" w:eastAsia="宋体"/>
          <w:sz w:val="22"/>
          <w:szCs w:val="22"/>
        </w:rPr>
      </w:pPr>
      <w:r>
        <w:rPr>
          <w:rFonts w:hint="eastAsia" w:ascii="宋体" w:eastAsia="宋体"/>
          <w:sz w:val="22"/>
          <w:szCs w:val="22"/>
        </w:rPr>
        <w:t>15.2提交</w:t>
      </w:r>
      <w:r>
        <w:rPr>
          <w:rFonts w:hint="eastAsia" w:ascii="宋体" w:eastAsia="宋体" w:cs="宋体"/>
          <w:sz w:val="22"/>
          <w:szCs w:val="22"/>
        </w:rPr>
        <w:t>投标</w:t>
      </w:r>
      <w:r>
        <w:rPr>
          <w:rFonts w:hint="eastAsia" w:ascii="宋体" w:eastAsia="宋体"/>
          <w:sz w:val="22"/>
          <w:szCs w:val="22"/>
        </w:rPr>
        <w:t>保证金办法：供应商应采用银行转账、电汇或《政府采购投标担保函》形式提交，且提交人与投标供应商名称必须一致。供应商可以按下列任何一种方式提交投标保证金。</w:t>
      </w:r>
    </w:p>
    <w:p>
      <w:pPr>
        <w:pStyle w:val="86"/>
        <w:spacing w:line="360" w:lineRule="auto"/>
        <w:ind w:firstLine="453"/>
        <w:rPr>
          <w:rFonts w:ascii="宋体" w:eastAsia="宋体"/>
          <w:sz w:val="22"/>
          <w:szCs w:val="22"/>
        </w:rPr>
      </w:pPr>
      <w:r>
        <w:rPr>
          <w:rFonts w:hint="eastAsia" w:ascii="宋体" w:eastAsia="宋体"/>
          <w:sz w:val="22"/>
          <w:szCs w:val="22"/>
        </w:rPr>
        <w:t>1）采用银行转账、电汇方式提交的，在提交投标文件截止时间前一天必须付至广东中凯工程管理咨询有限公司账户上,供应商在转账或电汇时须在用途栏上写明采购编号。</w:t>
      </w:r>
    </w:p>
    <w:p>
      <w:pPr>
        <w:pStyle w:val="86"/>
        <w:spacing w:line="360" w:lineRule="auto"/>
        <w:ind w:firstLine="1228" w:firstLineChars="556"/>
        <w:rPr>
          <w:rFonts w:ascii="宋体" w:eastAsia="宋体"/>
          <w:b/>
          <w:sz w:val="22"/>
          <w:szCs w:val="22"/>
        </w:rPr>
      </w:pPr>
      <w:r>
        <w:rPr>
          <w:rFonts w:hint="eastAsia" w:ascii="宋体" w:eastAsia="宋体"/>
          <w:b/>
          <w:sz w:val="22"/>
          <w:szCs w:val="22"/>
        </w:rPr>
        <w:t>收款单位名称：广东中凯工程管理咨询有限公司</w:t>
      </w:r>
    </w:p>
    <w:p>
      <w:pPr>
        <w:pStyle w:val="86"/>
        <w:spacing w:line="360" w:lineRule="auto"/>
        <w:ind w:firstLine="1228" w:firstLineChars="556"/>
        <w:rPr>
          <w:rFonts w:ascii="宋体" w:eastAsia="宋体"/>
          <w:b/>
          <w:sz w:val="22"/>
          <w:szCs w:val="22"/>
        </w:rPr>
      </w:pPr>
      <w:r>
        <w:rPr>
          <w:rFonts w:hint="eastAsia" w:ascii="宋体" w:eastAsia="宋体"/>
          <w:b/>
          <w:sz w:val="22"/>
          <w:szCs w:val="22"/>
        </w:rPr>
        <w:t>收款单位开户行：东莞农村商业银行东联支行营业部</w:t>
      </w:r>
    </w:p>
    <w:p>
      <w:pPr>
        <w:pStyle w:val="86"/>
        <w:spacing w:line="360" w:lineRule="auto"/>
        <w:ind w:firstLine="1228" w:firstLineChars="556"/>
        <w:rPr>
          <w:rFonts w:ascii="宋体" w:eastAsia="宋体"/>
          <w:b/>
          <w:sz w:val="22"/>
          <w:szCs w:val="22"/>
        </w:rPr>
      </w:pPr>
      <w:r>
        <w:rPr>
          <w:rFonts w:hint="eastAsia" w:ascii="宋体" w:eastAsia="宋体"/>
          <w:b/>
          <w:sz w:val="22"/>
          <w:szCs w:val="22"/>
        </w:rPr>
        <w:t>收款单位账号：</w:t>
      </w:r>
      <w:r>
        <w:rPr>
          <w:rFonts w:ascii="宋体"/>
          <w:b/>
          <w:bCs/>
          <w:sz w:val="22"/>
        </w:rPr>
        <w:t>3100 1019 0010 0379 96</w:t>
      </w:r>
    </w:p>
    <w:p>
      <w:pPr>
        <w:pStyle w:val="86"/>
        <w:spacing w:line="360" w:lineRule="auto"/>
        <w:ind w:firstLine="455"/>
        <w:rPr>
          <w:rFonts w:ascii="宋体" w:eastAsia="宋体"/>
          <w:b/>
          <w:sz w:val="22"/>
          <w:szCs w:val="22"/>
        </w:rPr>
      </w:pPr>
      <w:r>
        <w:rPr>
          <w:rFonts w:hint="eastAsia" w:ascii="宋体" w:eastAsia="宋体"/>
          <w:b/>
          <w:sz w:val="22"/>
          <w:szCs w:val="22"/>
        </w:rPr>
        <w:t>说明：投标保证金未按规定时间到达指定账户或者交</w:t>
      </w:r>
      <w:r>
        <w:rPr>
          <w:rFonts w:hint="eastAsia" w:ascii="宋体" w:eastAsia="宋体" w:cs="宋体"/>
          <w:b/>
          <w:sz w:val="22"/>
          <w:szCs w:val="22"/>
        </w:rPr>
        <w:t>纳</w:t>
      </w:r>
      <w:r>
        <w:rPr>
          <w:rFonts w:hint="eastAsia" w:ascii="宋体" w:eastAsia="宋体"/>
          <w:b/>
          <w:sz w:val="22"/>
          <w:szCs w:val="22"/>
        </w:rPr>
        <w:t>金额不足的，将被认定为无效投标。</w:t>
      </w:r>
    </w:p>
    <w:p>
      <w:pPr>
        <w:pStyle w:val="86"/>
        <w:spacing w:line="360" w:lineRule="auto"/>
        <w:ind w:firstLine="453"/>
        <w:rPr>
          <w:rFonts w:ascii="宋体" w:eastAsia="宋体"/>
          <w:sz w:val="22"/>
          <w:szCs w:val="22"/>
        </w:rPr>
      </w:pPr>
      <w:r>
        <w:rPr>
          <w:rFonts w:hint="eastAsia" w:ascii="宋体" w:eastAsia="宋体"/>
          <w:sz w:val="22"/>
          <w:szCs w:val="22"/>
        </w:rPr>
        <w:t>2）采用《政府采购投标担保函》提交的，应符合下列规定。</w:t>
      </w:r>
    </w:p>
    <w:p>
      <w:pPr>
        <w:pStyle w:val="86"/>
        <w:spacing w:line="360" w:lineRule="auto"/>
        <w:ind w:firstLine="453"/>
        <w:rPr>
          <w:rFonts w:ascii="宋体" w:eastAsia="宋体"/>
          <w:sz w:val="22"/>
          <w:szCs w:val="22"/>
        </w:rPr>
      </w:pPr>
      <w:r>
        <w:rPr>
          <w:rFonts w:hint="eastAsia" w:ascii="宋体" w:eastAsia="宋体"/>
          <w:sz w:val="22"/>
          <w:szCs w:val="22"/>
        </w:rPr>
        <w:t>①投标保证金可以以专业担保机构或商业银行出具的担保函的方式提交；</w:t>
      </w:r>
    </w:p>
    <w:p>
      <w:pPr>
        <w:pStyle w:val="86"/>
        <w:spacing w:line="360" w:lineRule="auto"/>
        <w:ind w:firstLine="453"/>
        <w:rPr>
          <w:rFonts w:ascii="宋体" w:eastAsia="宋体"/>
          <w:sz w:val="22"/>
          <w:szCs w:val="22"/>
        </w:rPr>
      </w:pPr>
      <w:r>
        <w:rPr>
          <w:rFonts w:hint="eastAsia" w:ascii="宋体" w:eastAsia="宋体"/>
          <w:sz w:val="22"/>
          <w:szCs w:val="22"/>
        </w:rPr>
        <w:t>②投标担保函有效期应与投标有效期一致；</w:t>
      </w:r>
    </w:p>
    <w:p>
      <w:pPr>
        <w:pStyle w:val="86"/>
        <w:spacing w:line="360" w:lineRule="auto"/>
        <w:ind w:firstLine="453"/>
        <w:rPr>
          <w:rFonts w:ascii="宋体" w:eastAsia="宋体"/>
          <w:sz w:val="22"/>
          <w:szCs w:val="22"/>
        </w:rPr>
      </w:pPr>
      <w:r>
        <w:rPr>
          <w:rFonts w:hint="eastAsia" w:ascii="宋体" w:eastAsia="宋体"/>
          <w:sz w:val="22"/>
          <w:szCs w:val="22"/>
        </w:rPr>
        <w:t>③投标担保金额不得少于本项目的投标保证金；</w:t>
      </w:r>
    </w:p>
    <w:p>
      <w:pPr>
        <w:pStyle w:val="86"/>
        <w:spacing w:line="360" w:lineRule="auto"/>
        <w:ind w:firstLine="453"/>
        <w:rPr>
          <w:rFonts w:ascii="宋体" w:eastAsia="宋体"/>
          <w:sz w:val="22"/>
          <w:szCs w:val="22"/>
        </w:rPr>
      </w:pPr>
      <w:r>
        <w:rPr>
          <w:rFonts w:hint="eastAsia" w:ascii="宋体" w:eastAsia="宋体"/>
          <w:sz w:val="22"/>
          <w:szCs w:val="22"/>
        </w:rPr>
        <w:t>④投标担保函在提交投标文件截止时间前一天必须交给代理机构处。</w:t>
      </w:r>
    </w:p>
    <w:p>
      <w:pPr>
        <w:pStyle w:val="86"/>
        <w:spacing w:line="360" w:lineRule="auto"/>
        <w:ind w:firstLine="453"/>
        <w:rPr>
          <w:rFonts w:ascii="宋体" w:eastAsia="宋体"/>
          <w:sz w:val="22"/>
          <w:szCs w:val="22"/>
        </w:rPr>
      </w:pPr>
      <w:r>
        <w:rPr>
          <w:rFonts w:hint="eastAsia" w:ascii="宋体" w:eastAsia="宋体"/>
          <w:sz w:val="22"/>
          <w:szCs w:val="22"/>
        </w:rPr>
        <w:t>15.3投标保证金是为了保护采购代理机构和采购人免遭因供应商的行为而蒙受损失，采购代理机构、采购人在因为供应商的行为受到损害时可以没收供应商的投标保证金。</w:t>
      </w:r>
    </w:p>
    <w:p>
      <w:pPr>
        <w:pStyle w:val="86"/>
        <w:spacing w:line="360" w:lineRule="auto"/>
        <w:ind w:firstLine="453"/>
        <w:rPr>
          <w:rFonts w:ascii="宋体" w:eastAsia="宋体"/>
          <w:sz w:val="22"/>
          <w:szCs w:val="22"/>
        </w:rPr>
      </w:pPr>
      <w:r>
        <w:rPr>
          <w:rFonts w:hint="eastAsia" w:ascii="宋体" w:eastAsia="宋体"/>
          <w:sz w:val="22"/>
          <w:szCs w:val="22"/>
        </w:rPr>
        <w:t>15.4未中标供应商的投标保证金自中标通知书发出后5个工作日内退还（不计利息）。</w:t>
      </w:r>
    </w:p>
    <w:p>
      <w:pPr>
        <w:pStyle w:val="86"/>
        <w:spacing w:line="360" w:lineRule="auto"/>
        <w:ind w:firstLine="453"/>
        <w:rPr>
          <w:rFonts w:ascii="宋体" w:eastAsia="宋体"/>
          <w:sz w:val="22"/>
          <w:szCs w:val="22"/>
        </w:rPr>
      </w:pPr>
      <w:r>
        <w:rPr>
          <w:rFonts w:hint="eastAsia" w:ascii="宋体" w:eastAsia="宋体"/>
          <w:sz w:val="22"/>
          <w:szCs w:val="22"/>
        </w:rPr>
        <w:t>15.5中标供应商的投标保证金自政府采购合同签订之日起5个工作日内退还（不计利息）。</w:t>
      </w:r>
    </w:p>
    <w:p>
      <w:pPr>
        <w:pStyle w:val="86"/>
        <w:spacing w:line="360" w:lineRule="auto"/>
        <w:ind w:firstLine="453"/>
        <w:rPr>
          <w:rFonts w:ascii="宋体" w:eastAsia="宋体"/>
          <w:sz w:val="22"/>
          <w:szCs w:val="22"/>
        </w:rPr>
      </w:pPr>
      <w:r>
        <w:rPr>
          <w:rFonts w:hint="eastAsia" w:ascii="宋体" w:eastAsia="宋体"/>
          <w:sz w:val="22"/>
          <w:szCs w:val="22"/>
        </w:rPr>
        <w:t>15.6有下列情形之一的，投标保证金将被没收：</w:t>
      </w:r>
    </w:p>
    <w:p>
      <w:pPr>
        <w:pStyle w:val="153"/>
        <w:spacing w:line="360" w:lineRule="auto"/>
        <w:ind w:firstLine="422"/>
        <w:rPr>
          <w:rFonts w:ascii="宋体" w:eastAsia="宋体"/>
          <w:color w:val="auto"/>
          <w:sz w:val="22"/>
          <w:szCs w:val="22"/>
        </w:rPr>
      </w:pPr>
      <w:r>
        <w:rPr>
          <w:rFonts w:hint="eastAsia" w:ascii="宋体" w:eastAsia="宋体"/>
          <w:color w:val="auto"/>
          <w:sz w:val="22"/>
          <w:szCs w:val="22"/>
        </w:rPr>
        <w:t>15.6.1供应商在招标文件规定的投标有效期内撤回其投标的。</w:t>
      </w:r>
    </w:p>
    <w:p>
      <w:pPr>
        <w:pStyle w:val="153"/>
        <w:spacing w:line="360" w:lineRule="auto"/>
        <w:ind w:firstLine="422"/>
        <w:rPr>
          <w:rFonts w:ascii="宋体" w:eastAsia="宋体"/>
          <w:color w:val="auto"/>
          <w:sz w:val="22"/>
          <w:szCs w:val="22"/>
        </w:rPr>
      </w:pPr>
      <w:r>
        <w:rPr>
          <w:rFonts w:hint="eastAsia" w:ascii="宋体" w:eastAsia="宋体"/>
          <w:color w:val="auto"/>
          <w:sz w:val="22"/>
          <w:szCs w:val="22"/>
        </w:rPr>
        <w:t>15.6.2中标供应商无正当理由不与采购人签订政府采购合同的。</w:t>
      </w:r>
    </w:p>
    <w:p>
      <w:pPr>
        <w:pStyle w:val="153"/>
        <w:spacing w:line="360" w:lineRule="auto"/>
        <w:ind w:firstLine="422"/>
        <w:rPr>
          <w:rFonts w:ascii="宋体" w:eastAsia="宋体"/>
          <w:color w:val="auto"/>
          <w:sz w:val="22"/>
          <w:szCs w:val="22"/>
        </w:rPr>
      </w:pPr>
      <w:r>
        <w:rPr>
          <w:rFonts w:hint="eastAsia" w:ascii="宋体" w:eastAsia="宋体"/>
          <w:color w:val="auto"/>
          <w:sz w:val="22"/>
          <w:szCs w:val="22"/>
        </w:rPr>
        <w:t>15.6.3将中标项目转让给他人，或者在投标文件未说明，且未经采购人同意，将中标项目分包给他人的。</w:t>
      </w:r>
    </w:p>
    <w:p>
      <w:pPr>
        <w:pStyle w:val="4"/>
        <w:spacing w:beforeLines="100" w:afterLines="100" w:line="360" w:lineRule="auto"/>
        <w:jc w:val="center"/>
        <w:rPr>
          <w:rFonts w:ascii="宋体" w:hAnsi="宋体" w:eastAsia="宋体"/>
          <w:b/>
          <w:szCs w:val="32"/>
        </w:rPr>
      </w:pPr>
      <w:bookmarkStart w:id="46" w:name="_Toc7675"/>
      <w:bookmarkStart w:id="47" w:name="_Toc429559389"/>
      <w:r>
        <w:rPr>
          <w:rFonts w:hint="eastAsia" w:ascii="宋体" w:hAnsi="宋体" w:eastAsia="宋体"/>
          <w:b/>
          <w:szCs w:val="32"/>
        </w:rPr>
        <w:t>四、投标文件的提交</w:t>
      </w:r>
      <w:bookmarkEnd w:id="46"/>
      <w:bookmarkEnd w:id="47"/>
    </w:p>
    <w:p>
      <w:pPr>
        <w:pStyle w:val="112"/>
        <w:tabs>
          <w:tab w:val="clear" w:pos="1440"/>
          <w:tab w:val="clear" w:pos="1620"/>
        </w:tabs>
        <w:spacing w:beforeLines="100" w:afterLines="100" w:line="360" w:lineRule="auto"/>
        <w:ind w:firstLine="472" w:firstLineChars="196"/>
        <w:rPr>
          <w:b/>
          <w:bCs/>
          <w:color w:val="auto"/>
          <w:sz w:val="24"/>
          <w:szCs w:val="24"/>
        </w:rPr>
      </w:pPr>
      <w:bookmarkStart w:id="48" w:name="_Toc429559390"/>
      <w:bookmarkStart w:id="49" w:name="_Toc16176"/>
      <w:r>
        <w:rPr>
          <w:rFonts w:hint="eastAsia"/>
          <w:b/>
          <w:bCs/>
          <w:color w:val="auto"/>
          <w:sz w:val="24"/>
          <w:szCs w:val="24"/>
        </w:rPr>
        <w:t>16．</w:t>
      </w:r>
      <w:r>
        <w:rPr>
          <w:b/>
          <w:bCs/>
          <w:color w:val="auto"/>
          <w:sz w:val="24"/>
          <w:szCs w:val="24"/>
        </w:rPr>
        <w:t>投标文件的标记和密封</w:t>
      </w:r>
      <w:bookmarkEnd w:id="48"/>
      <w:bookmarkEnd w:id="49"/>
    </w:p>
    <w:p>
      <w:pPr>
        <w:pStyle w:val="86"/>
        <w:spacing w:line="360" w:lineRule="auto"/>
        <w:ind w:firstLine="453"/>
        <w:rPr>
          <w:rFonts w:ascii="宋体" w:eastAsia="宋体"/>
          <w:sz w:val="22"/>
          <w:szCs w:val="22"/>
        </w:rPr>
      </w:pPr>
      <w:bookmarkStart w:id="50" w:name="_Toc36971235"/>
      <w:bookmarkStart w:id="51" w:name="_Toc39071059"/>
      <w:r>
        <w:rPr>
          <w:rFonts w:hint="eastAsia" w:ascii="宋体" w:eastAsia="宋体"/>
          <w:sz w:val="22"/>
          <w:szCs w:val="22"/>
        </w:rPr>
        <w:t>16.1供应商应将投标文件的正本、副本、唱标信封分开单独密封包装。在密封袋上标明“正本”、“副本”、“唱标信封”的字样，并在密封袋的封口处加盖供应商公章。</w:t>
      </w:r>
    </w:p>
    <w:p>
      <w:pPr>
        <w:pStyle w:val="86"/>
        <w:spacing w:line="360" w:lineRule="auto"/>
        <w:ind w:left="400" w:leftChars="200" w:firstLine="110" w:firstLineChars="50"/>
        <w:rPr>
          <w:rFonts w:ascii="宋体" w:eastAsia="宋体"/>
          <w:sz w:val="22"/>
          <w:szCs w:val="22"/>
        </w:rPr>
      </w:pPr>
      <w:r>
        <w:rPr>
          <w:rFonts w:hint="eastAsia" w:ascii="宋体" w:eastAsia="宋体"/>
          <w:sz w:val="22"/>
          <w:szCs w:val="22"/>
        </w:rPr>
        <w:t>16.2在投标文件密封袋上均应标明以下内容：</w:t>
      </w:r>
    </w:p>
    <w:p>
      <w:pPr>
        <w:pStyle w:val="159"/>
        <w:spacing w:line="360" w:lineRule="auto"/>
        <w:ind w:left="0" w:leftChars="0" w:firstLine="1210" w:firstLineChars="550"/>
        <w:rPr>
          <w:rFonts w:ascii="宋体" w:eastAsia="宋体"/>
          <w:color w:val="auto"/>
          <w:sz w:val="22"/>
          <w:szCs w:val="22"/>
        </w:rPr>
      </w:pPr>
      <w:r>
        <w:rPr>
          <w:rFonts w:hint="eastAsia" w:ascii="宋体" w:eastAsia="宋体"/>
          <w:color w:val="auto"/>
          <w:sz w:val="22"/>
          <w:szCs w:val="22"/>
        </w:rPr>
        <w:t>(1)采购编号：               ；</w:t>
      </w:r>
    </w:p>
    <w:p>
      <w:pPr>
        <w:pStyle w:val="159"/>
        <w:spacing w:line="360" w:lineRule="auto"/>
        <w:ind w:left="0" w:leftChars="0" w:firstLine="1210" w:firstLineChars="550"/>
        <w:rPr>
          <w:rFonts w:ascii="宋体" w:eastAsia="宋体"/>
          <w:color w:val="auto"/>
          <w:sz w:val="22"/>
          <w:szCs w:val="22"/>
        </w:rPr>
      </w:pPr>
      <w:r>
        <w:rPr>
          <w:rFonts w:hint="eastAsia" w:ascii="宋体" w:eastAsia="宋体"/>
          <w:color w:val="auto"/>
          <w:sz w:val="22"/>
          <w:szCs w:val="22"/>
        </w:rPr>
        <w:t>(2)项目名称：               ；</w:t>
      </w:r>
    </w:p>
    <w:p>
      <w:pPr>
        <w:pStyle w:val="159"/>
        <w:spacing w:line="360" w:lineRule="auto"/>
        <w:ind w:left="0" w:leftChars="0" w:firstLine="1210" w:firstLineChars="550"/>
        <w:rPr>
          <w:rFonts w:ascii="宋体" w:eastAsia="宋体"/>
          <w:color w:val="auto"/>
          <w:sz w:val="22"/>
          <w:szCs w:val="22"/>
        </w:rPr>
      </w:pPr>
      <w:r>
        <w:rPr>
          <w:rFonts w:hint="eastAsia" w:ascii="宋体" w:eastAsia="宋体"/>
          <w:color w:val="auto"/>
          <w:sz w:val="22"/>
          <w:szCs w:val="22"/>
        </w:rPr>
        <w:t>(3)</w:t>
      </w:r>
      <w:r>
        <w:rPr>
          <w:rFonts w:hint="eastAsia" w:ascii="宋体" w:eastAsia="宋体"/>
          <w:color w:val="auto"/>
          <w:sz w:val="22"/>
          <w:szCs w:val="22"/>
          <w:u w:val="single"/>
        </w:rPr>
        <w:t>2016</w:t>
      </w:r>
      <w:r>
        <w:rPr>
          <w:rFonts w:hint="eastAsia" w:ascii="宋体" w:eastAsia="宋体"/>
          <w:color w:val="auto"/>
          <w:sz w:val="22"/>
          <w:szCs w:val="22"/>
        </w:rPr>
        <w:t>年</w:t>
      </w:r>
      <w:r>
        <w:rPr>
          <w:rFonts w:hint="eastAsia" w:ascii="宋体" w:eastAsia="宋体"/>
          <w:color w:val="auto"/>
          <w:sz w:val="22"/>
          <w:szCs w:val="22"/>
          <w:u w:val="single"/>
          <w:lang w:val="en-US" w:eastAsia="zh-CN"/>
        </w:rPr>
        <w:t>11</w:t>
      </w:r>
      <w:r>
        <w:rPr>
          <w:rFonts w:hint="eastAsia" w:ascii="宋体" w:eastAsia="宋体"/>
          <w:color w:val="auto"/>
          <w:sz w:val="22"/>
          <w:szCs w:val="22"/>
        </w:rPr>
        <w:t>月</w:t>
      </w:r>
      <w:r>
        <w:rPr>
          <w:rFonts w:hint="eastAsia" w:ascii="宋体" w:eastAsia="宋体"/>
          <w:color w:val="auto"/>
          <w:sz w:val="22"/>
          <w:szCs w:val="22"/>
          <w:u w:val="single"/>
          <w:lang w:val="en-US" w:eastAsia="zh-CN"/>
        </w:rPr>
        <w:t>23</w:t>
      </w:r>
      <w:r>
        <w:rPr>
          <w:rFonts w:hint="eastAsia" w:ascii="宋体" w:eastAsia="宋体"/>
          <w:color w:val="auto"/>
          <w:sz w:val="22"/>
          <w:szCs w:val="22"/>
          <w:u w:val="single"/>
        </w:rPr>
        <w:t xml:space="preserve"> </w:t>
      </w:r>
      <w:r>
        <w:rPr>
          <w:rFonts w:hint="eastAsia" w:ascii="宋体" w:eastAsia="宋体"/>
          <w:color w:val="auto"/>
          <w:sz w:val="22"/>
          <w:szCs w:val="22"/>
        </w:rPr>
        <w:t>日</w:t>
      </w:r>
      <w:r>
        <w:rPr>
          <w:rFonts w:hint="eastAsia" w:ascii="宋体" w:eastAsia="宋体"/>
          <w:color w:val="auto"/>
          <w:sz w:val="22"/>
          <w:szCs w:val="22"/>
          <w:u w:val="single"/>
          <w:lang w:val="en-US" w:eastAsia="zh-CN"/>
        </w:rPr>
        <w:t>14</w:t>
      </w:r>
      <w:r>
        <w:rPr>
          <w:rFonts w:hint="eastAsia" w:ascii="宋体" w:eastAsia="宋体"/>
          <w:color w:val="auto"/>
          <w:sz w:val="22"/>
          <w:szCs w:val="22"/>
        </w:rPr>
        <w:t>时</w:t>
      </w:r>
      <w:r>
        <w:rPr>
          <w:rFonts w:hint="eastAsia" w:ascii="宋体" w:eastAsia="宋体"/>
          <w:color w:val="auto"/>
          <w:sz w:val="22"/>
          <w:szCs w:val="22"/>
          <w:u w:val="single"/>
        </w:rPr>
        <w:t xml:space="preserve"> 30 </w:t>
      </w:r>
      <w:r>
        <w:rPr>
          <w:rFonts w:hint="eastAsia" w:ascii="宋体" w:eastAsia="宋体"/>
          <w:color w:val="auto"/>
          <w:sz w:val="22"/>
          <w:szCs w:val="22"/>
        </w:rPr>
        <w:t xml:space="preserve">分开标，此时间之前不得启封； </w:t>
      </w:r>
    </w:p>
    <w:p>
      <w:pPr>
        <w:pStyle w:val="159"/>
        <w:spacing w:line="360" w:lineRule="auto"/>
        <w:ind w:left="0" w:leftChars="0" w:firstLine="1210" w:firstLineChars="550"/>
        <w:rPr>
          <w:rFonts w:ascii="宋体" w:eastAsia="宋体"/>
          <w:color w:val="auto"/>
          <w:sz w:val="22"/>
          <w:szCs w:val="22"/>
        </w:rPr>
      </w:pPr>
      <w:r>
        <w:rPr>
          <w:rFonts w:hint="eastAsia" w:ascii="宋体" w:eastAsia="宋体"/>
          <w:color w:val="auto"/>
          <w:sz w:val="22"/>
          <w:szCs w:val="22"/>
        </w:rPr>
        <w:t>(4)供应商名称:              ；</w:t>
      </w:r>
    </w:p>
    <w:p>
      <w:pPr>
        <w:pStyle w:val="159"/>
        <w:spacing w:line="360" w:lineRule="auto"/>
        <w:ind w:left="0" w:leftChars="0" w:firstLine="1100" w:firstLineChars="500"/>
        <w:rPr>
          <w:rFonts w:ascii="宋体" w:eastAsia="宋体"/>
          <w:color w:val="auto"/>
          <w:sz w:val="22"/>
          <w:szCs w:val="22"/>
        </w:rPr>
      </w:pPr>
      <w:r>
        <w:rPr>
          <w:rFonts w:hint="eastAsia" w:ascii="宋体" w:eastAsia="宋体"/>
          <w:color w:val="auto"/>
          <w:sz w:val="22"/>
          <w:szCs w:val="22"/>
        </w:rPr>
        <w:t>（5）联系人：                ；</w:t>
      </w:r>
    </w:p>
    <w:p>
      <w:pPr>
        <w:pStyle w:val="159"/>
        <w:spacing w:line="360" w:lineRule="auto"/>
        <w:ind w:left="0" w:leftChars="0" w:firstLine="1100" w:firstLineChars="500"/>
        <w:rPr>
          <w:rFonts w:ascii="宋体" w:eastAsia="宋体"/>
          <w:color w:val="auto"/>
          <w:sz w:val="22"/>
          <w:szCs w:val="22"/>
        </w:rPr>
      </w:pPr>
      <w:r>
        <w:rPr>
          <w:rFonts w:hint="eastAsia" w:ascii="宋体" w:eastAsia="宋体"/>
          <w:color w:val="auto"/>
          <w:sz w:val="22"/>
          <w:szCs w:val="22"/>
        </w:rPr>
        <w:t>（6）联系电话：              ；</w:t>
      </w:r>
      <w:bookmarkStart w:id="129" w:name="_GoBack"/>
      <w:bookmarkEnd w:id="129"/>
    </w:p>
    <w:p>
      <w:pPr>
        <w:pStyle w:val="86"/>
        <w:spacing w:line="360" w:lineRule="auto"/>
        <w:ind w:right="31" w:firstLine="453"/>
        <w:rPr>
          <w:rFonts w:ascii="宋体" w:eastAsia="宋体"/>
          <w:sz w:val="22"/>
          <w:szCs w:val="22"/>
        </w:rPr>
      </w:pPr>
      <w:r>
        <w:rPr>
          <w:rFonts w:ascii="宋体" w:eastAsia="宋体"/>
          <w:sz w:val="22"/>
          <w:szCs w:val="22"/>
        </w:rPr>
        <w:t>1</w:t>
      </w:r>
      <w:r>
        <w:rPr>
          <w:rFonts w:hint="eastAsia" w:ascii="宋体" w:eastAsia="宋体"/>
          <w:sz w:val="22"/>
          <w:szCs w:val="22"/>
        </w:rPr>
        <w:t>6</w:t>
      </w:r>
      <w:r>
        <w:rPr>
          <w:rFonts w:ascii="宋体" w:eastAsia="宋体"/>
          <w:sz w:val="22"/>
          <w:szCs w:val="22"/>
        </w:rPr>
        <w:t>.</w:t>
      </w:r>
      <w:r>
        <w:rPr>
          <w:rFonts w:hint="eastAsia" w:ascii="宋体" w:eastAsia="宋体"/>
          <w:sz w:val="22"/>
          <w:szCs w:val="22"/>
        </w:rPr>
        <w:t>3</w:t>
      </w:r>
      <w:r>
        <w:rPr>
          <w:rFonts w:ascii="宋体" w:eastAsia="宋体"/>
          <w:sz w:val="22"/>
          <w:szCs w:val="22"/>
        </w:rPr>
        <w:t>如</w:t>
      </w:r>
      <w:r>
        <w:rPr>
          <w:rFonts w:hint="eastAsia" w:ascii="宋体" w:eastAsia="宋体"/>
          <w:sz w:val="22"/>
          <w:szCs w:val="22"/>
        </w:rPr>
        <w:t>供应商的</w:t>
      </w:r>
      <w:r>
        <w:rPr>
          <w:rFonts w:ascii="宋体" w:eastAsia="宋体"/>
          <w:sz w:val="22"/>
          <w:szCs w:val="22"/>
        </w:rPr>
        <w:t>投标文件</w:t>
      </w:r>
      <w:r>
        <w:rPr>
          <w:rFonts w:hint="eastAsia" w:ascii="宋体" w:eastAsia="宋体"/>
          <w:sz w:val="22"/>
          <w:szCs w:val="22"/>
        </w:rPr>
        <w:t>未</w:t>
      </w:r>
      <w:r>
        <w:rPr>
          <w:rFonts w:ascii="宋体" w:eastAsia="宋体"/>
          <w:sz w:val="22"/>
          <w:szCs w:val="22"/>
        </w:rPr>
        <w:t>按</w:t>
      </w:r>
      <w:r>
        <w:rPr>
          <w:rFonts w:hint="eastAsia" w:ascii="宋体" w:eastAsia="宋体"/>
          <w:sz w:val="22"/>
          <w:szCs w:val="22"/>
        </w:rPr>
        <w:t>照招标文件</w:t>
      </w:r>
      <w:r>
        <w:rPr>
          <w:rFonts w:ascii="宋体" w:eastAsia="宋体"/>
          <w:sz w:val="22"/>
          <w:szCs w:val="22"/>
        </w:rPr>
        <w:t>规定标记</w:t>
      </w:r>
      <w:r>
        <w:rPr>
          <w:rFonts w:hint="eastAsia" w:ascii="宋体" w:eastAsia="宋体"/>
          <w:sz w:val="22"/>
          <w:szCs w:val="22"/>
        </w:rPr>
        <w:t>和</w:t>
      </w:r>
      <w:r>
        <w:rPr>
          <w:rFonts w:ascii="宋体" w:eastAsia="宋体"/>
          <w:sz w:val="22"/>
          <w:szCs w:val="22"/>
        </w:rPr>
        <w:t>密</w:t>
      </w:r>
      <w:r>
        <w:rPr>
          <w:rFonts w:hint="eastAsia" w:ascii="宋体" w:eastAsia="宋体"/>
          <w:sz w:val="22"/>
          <w:szCs w:val="22"/>
        </w:rPr>
        <w:t>封的</w:t>
      </w:r>
      <w:r>
        <w:rPr>
          <w:rFonts w:ascii="宋体" w:eastAsia="宋体"/>
          <w:sz w:val="22"/>
          <w:szCs w:val="22"/>
        </w:rPr>
        <w:t>，</w:t>
      </w:r>
      <w:r>
        <w:rPr>
          <w:rFonts w:hint="eastAsia" w:ascii="宋体" w:eastAsia="宋体"/>
          <w:sz w:val="22"/>
          <w:szCs w:val="22"/>
        </w:rPr>
        <w:t>采购代理机构</w:t>
      </w:r>
      <w:r>
        <w:rPr>
          <w:rFonts w:ascii="宋体" w:eastAsia="宋体"/>
          <w:sz w:val="22"/>
          <w:szCs w:val="22"/>
        </w:rPr>
        <w:t>将不承担投标文件提前开封的责任。</w:t>
      </w:r>
    </w:p>
    <w:bookmarkEnd w:id="50"/>
    <w:bookmarkEnd w:id="51"/>
    <w:p>
      <w:pPr>
        <w:pStyle w:val="112"/>
        <w:tabs>
          <w:tab w:val="clear" w:pos="1440"/>
          <w:tab w:val="clear" w:pos="1620"/>
        </w:tabs>
        <w:spacing w:beforeLines="100" w:afterLines="100" w:line="360" w:lineRule="auto"/>
        <w:ind w:firstLine="472" w:firstLineChars="196"/>
        <w:rPr>
          <w:b/>
          <w:bCs/>
          <w:color w:val="auto"/>
          <w:sz w:val="24"/>
          <w:szCs w:val="24"/>
        </w:rPr>
      </w:pPr>
      <w:bookmarkStart w:id="52" w:name="_Toc384750986"/>
      <w:bookmarkStart w:id="53" w:name="_Toc22979"/>
      <w:bookmarkStart w:id="54" w:name="_Toc429559391"/>
      <w:r>
        <w:rPr>
          <w:rFonts w:hint="eastAsia"/>
          <w:b/>
          <w:bCs/>
          <w:color w:val="auto"/>
          <w:sz w:val="24"/>
          <w:szCs w:val="24"/>
        </w:rPr>
        <w:t>17．投标截止</w:t>
      </w:r>
      <w:bookmarkEnd w:id="52"/>
      <w:r>
        <w:rPr>
          <w:rFonts w:hint="eastAsia"/>
          <w:b/>
          <w:bCs/>
          <w:color w:val="auto"/>
          <w:sz w:val="24"/>
          <w:szCs w:val="24"/>
        </w:rPr>
        <w:t>时间</w:t>
      </w:r>
      <w:bookmarkEnd w:id="53"/>
      <w:bookmarkEnd w:id="54"/>
    </w:p>
    <w:p>
      <w:pPr>
        <w:pStyle w:val="86"/>
        <w:spacing w:line="360" w:lineRule="auto"/>
        <w:ind w:firstLine="453"/>
        <w:rPr>
          <w:rFonts w:ascii="宋体" w:eastAsia="宋体"/>
          <w:sz w:val="22"/>
          <w:szCs w:val="22"/>
        </w:rPr>
      </w:pPr>
      <w:r>
        <w:rPr>
          <w:rFonts w:hint="eastAsia" w:ascii="宋体" w:eastAsia="宋体"/>
          <w:sz w:val="22"/>
          <w:szCs w:val="22"/>
        </w:rPr>
        <w:t>17.1供应商应在招标文件规定的截止日期和时间前，将投标文件送达到指定地点。</w:t>
      </w:r>
    </w:p>
    <w:p>
      <w:pPr>
        <w:pStyle w:val="86"/>
        <w:spacing w:line="360" w:lineRule="auto"/>
        <w:ind w:firstLine="453"/>
        <w:rPr>
          <w:rFonts w:ascii="宋体" w:eastAsia="宋体"/>
          <w:sz w:val="22"/>
          <w:szCs w:val="22"/>
        </w:rPr>
      </w:pPr>
      <w:r>
        <w:rPr>
          <w:rFonts w:hint="eastAsia" w:ascii="宋体" w:eastAsia="宋体"/>
          <w:sz w:val="22"/>
          <w:szCs w:val="22"/>
        </w:rPr>
        <w:t>17.2采购代理机构可按照招标文件规定以澄清或修改通知的方式，酌情延长提交投标文件的截止时间。在此情况下，供应商的所有权利和义务以及供应商受制约的截止时间，均以延长后新的提交投标文件截止时间为准。</w:t>
      </w:r>
    </w:p>
    <w:p>
      <w:pPr>
        <w:pStyle w:val="112"/>
        <w:tabs>
          <w:tab w:val="clear" w:pos="1440"/>
          <w:tab w:val="clear" w:pos="1620"/>
        </w:tabs>
        <w:spacing w:beforeLines="100" w:afterLines="100" w:line="360" w:lineRule="auto"/>
        <w:ind w:firstLine="472" w:firstLineChars="196"/>
        <w:rPr>
          <w:b/>
          <w:bCs/>
          <w:color w:val="auto"/>
          <w:sz w:val="24"/>
          <w:szCs w:val="24"/>
        </w:rPr>
      </w:pPr>
      <w:bookmarkStart w:id="55" w:name="_Toc10984"/>
      <w:bookmarkStart w:id="56" w:name="_Toc429559392"/>
      <w:bookmarkStart w:id="57" w:name="_Toc384750987"/>
      <w:r>
        <w:rPr>
          <w:rFonts w:hint="eastAsia"/>
          <w:b/>
          <w:bCs/>
          <w:color w:val="auto"/>
          <w:sz w:val="24"/>
          <w:szCs w:val="24"/>
        </w:rPr>
        <w:t>18．迟交的投标文件</w:t>
      </w:r>
      <w:bookmarkEnd w:id="55"/>
      <w:bookmarkEnd w:id="56"/>
      <w:bookmarkEnd w:id="57"/>
    </w:p>
    <w:p>
      <w:pPr>
        <w:pStyle w:val="86"/>
        <w:spacing w:line="360" w:lineRule="auto"/>
        <w:ind w:firstLine="453"/>
        <w:rPr>
          <w:rFonts w:ascii="宋体" w:eastAsia="宋体"/>
          <w:sz w:val="22"/>
          <w:szCs w:val="22"/>
        </w:rPr>
      </w:pPr>
      <w:r>
        <w:rPr>
          <w:rFonts w:hint="eastAsia" w:ascii="宋体" w:eastAsia="宋体"/>
          <w:sz w:val="22"/>
          <w:szCs w:val="22"/>
        </w:rPr>
        <w:t>供应商在投标截止时间之后提交的投标文件，采购代理机构将拒绝接收。</w:t>
      </w:r>
    </w:p>
    <w:p>
      <w:pPr>
        <w:pStyle w:val="112"/>
        <w:tabs>
          <w:tab w:val="clear" w:pos="1440"/>
          <w:tab w:val="clear" w:pos="1620"/>
        </w:tabs>
        <w:spacing w:beforeLines="100" w:afterLines="100" w:line="360" w:lineRule="auto"/>
        <w:ind w:firstLine="472" w:firstLineChars="196"/>
        <w:rPr>
          <w:b/>
          <w:bCs/>
          <w:color w:val="auto"/>
          <w:sz w:val="24"/>
          <w:szCs w:val="24"/>
        </w:rPr>
      </w:pPr>
      <w:bookmarkStart w:id="58" w:name="_Toc17034"/>
      <w:bookmarkStart w:id="59" w:name="_Toc384750988"/>
      <w:bookmarkStart w:id="60" w:name="_Toc429559393"/>
      <w:r>
        <w:rPr>
          <w:rFonts w:hint="eastAsia"/>
          <w:b/>
          <w:bCs/>
          <w:color w:val="auto"/>
          <w:sz w:val="24"/>
          <w:szCs w:val="24"/>
        </w:rPr>
        <w:t>19．投标文件的补充、修改与撤回</w:t>
      </w:r>
      <w:bookmarkEnd w:id="58"/>
      <w:bookmarkEnd w:id="59"/>
      <w:bookmarkEnd w:id="60"/>
    </w:p>
    <w:p>
      <w:pPr>
        <w:pStyle w:val="86"/>
        <w:spacing w:line="360" w:lineRule="auto"/>
        <w:ind w:firstLine="453"/>
        <w:rPr>
          <w:rFonts w:ascii="宋体" w:eastAsia="宋体"/>
          <w:sz w:val="22"/>
          <w:szCs w:val="22"/>
        </w:rPr>
      </w:pPr>
      <w:r>
        <w:rPr>
          <w:rFonts w:hint="eastAsia" w:ascii="宋体" w:eastAsia="宋体"/>
          <w:sz w:val="22"/>
          <w:szCs w:val="22"/>
        </w:rPr>
        <w:t>19.1 供应商在提交投标文件截止时间前，可以对所提交的投标文件进行补充、修改或撤回，并以书面形式通知采购代理机构。在提交投标文件截止时间之后，供应商不得对其投标文件作出任何的补充和修改。</w:t>
      </w:r>
    </w:p>
    <w:p>
      <w:pPr>
        <w:pStyle w:val="86"/>
        <w:spacing w:line="360" w:lineRule="auto"/>
        <w:ind w:firstLine="453"/>
        <w:rPr>
          <w:rFonts w:ascii="宋体" w:eastAsia="宋体"/>
          <w:sz w:val="22"/>
          <w:szCs w:val="22"/>
        </w:rPr>
      </w:pPr>
      <w:r>
        <w:rPr>
          <w:rFonts w:hint="eastAsia" w:ascii="宋体" w:eastAsia="宋体"/>
          <w:sz w:val="22"/>
          <w:szCs w:val="22"/>
        </w:rPr>
        <w:t>19.2 供应商对投标文件的补充、修改的内容应当按招标文件要求的签署、盖章，作为投标文件的组成部分。并按照招标文件规定密封和标记的要求提交，并在投标文件密封袋上标明“补充、修改”或“撤回”字样。</w:t>
      </w:r>
    </w:p>
    <w:p>
      <w:pPr>
        <w:pStyle w:val="86"/>
        <w:spacing w:line="360" w:lineRule="auto"/>
        <w:ind w:firstLine="453"/>
        <w:rPr>
          <w:rFonts w:ascii="宋体" w:eastAsia="宋体"/>
          <w:sz w:val="22"/>
          <w:szCs w:val="22"/>
        </w:rPr>
      </w:pPr>
      <w:r>
        <w:rPr>
          <w:rFonts w:hint="eastAsia" w:ascii="宋体" w:eastAsia="宋体"/>
          <w:sz w:val="22"/>
          <w:szCs w:val="22"/>
        </w:rPr>
        <w:t>19.3在提交投标文件截止时间至投标有效期满之前，供应商不得撤回其投标文件，否则其投标保证金将被没收。</w:t>
      </w:r>
    </w:p>
    <w:p>
      <w:pPr>
        <w:pStyle w:val="4"/>
        <w:spacing w:beforeLines="100" w:afterLines="100" w:line="360" w:lineRule="auto"/>
        <w:jc w:val="center"/>
        <w:rPr>
          <w:rFonts w:ascii="宋体" w:hAnsi="宋体" w:eastAsia="宋体"/>
          <w:b/>
          <w:szCs w:val="32"/>
        </w:rPr>
      </w:pPr>
      <w:bookmarkStart w:id="61" w:name="_Toc39368838"/>
      <w:bookmarkStart w:id="62" w:name="_Toc36971238"/>
      <w:bookmarkStart w:id="63" w:name="_Toc39071062"/>
      <w:bookmarkStart w:id="64" w:name="_Toc429559394"/>
      <w:bookmarkStart w:id="65" w:name="_Toc20835"/>
      <w:r>
        <w:rPr>
          <w:rFonts w:hint="eastAsia" w:ascii="宋体" w:hAnsi="宋体" w:eastAsia="宋体"/>
          <w:b/>
          <w:szCs w:val="32"/>
        </w:rPr>
        <w:t>五、开标与评标</w:t>
      </w:r>
      <w:bookmarkEnd w:id="61"/>
      <w:bookmarkEnd w:id="62"/>
      <w:bookmarkEnd w:id="63"/>
      <w:r>
        <w:rPr>
          <w:rFonts w:hint="eastAsia" w:ascii="宋体" w:hAnsi="宋体" w:eastAsia="宋体"/>
          <w:b/>
          <w:szCs w:val="32"/>
        </w:rPr>
        <w:t>及定标</w:t>
      </w:r>
      <w:bookmarkEnd w:id="64"/>
      <w:bookmarkEnd w:id="65"/>
    </w:p>
    <w:p>
      <w:pPr>
        <w:pStyle w:val="112"/>
        <w:tabs>
          <w:tab w:val="clear" w:pos="1440"/>
          <w:tab w:val="clear" w:pos="1620"/>
        </w:tabs>
        <w:spacing w:beforeLines="100" w:afterLines="100" w:line="360" w:lineRule="auto"/>
        <w:ind w:firstLine="472" w:firstLineChars="196"/>
        <w:rPr>
          <w:b/>
          <w:bCs/>
          <w:color w:val="auto"/>
          <w:sz w:val="24"/>
          <w:szCs w:val="24"/>
        </w:rPr>
      </w:pPr>
      <w:bookmarkStart w:id="66" w:name="_Toc32464"/>
      <w:bookmarkStart w:id="67" w:name="_Toc429559395"/>
      <w:r>
        <w:rPr>
          <w:rFonts w:hint="eastAsia"/>
          <w:b/>
          <w:bCs/>
          <w:color w:val="auto"/>
          <w:sz w:val="24"/>
          <w:szCs w:val="24"/>
        </w:rPr>
        <w:t>20．</w:t>
      </w:r>
      <w:r>
        <w:rPr>
          <w:b/>
          <w:bCs/>
          <w:color w:val="auto"/>
          <w:sz w:val="24"/>
          <w:szCs w:val="24"/>
        </w:rPr>
        <w:t>开标</w:t>
      </w:r>
      <w:bookmarkEnd w:id="66"/>
      <w:bookmarkEnd w:id="67"/>
    </w:p>
    <w:p>
      <w:pPr>
        <w:pStyle w:val="86"/>
        <w:spacing w:line="360" w:lineRule="auto"/>
        <w:ind w:firstLine="453"/>
        <w:rPr>
          <w:rFonts w:ascii="宋体" w:eastAsia="宋体"/>
          <w:sz w:val="22"/>
          <w:szCs w:val="22"/>
        </w:rPr>
      </w:pPr>
      <w:r>
        <w:rPr>
          <w:rFonts w:ascii="宋体" w:eastAsia="宋体"/>
          <w:sz w:val="22"/>
          <w:szCs w:val="22"/>
        </w:rPr>
        <w:t>2</w:t>
      </w:r>
      <w:r>
        <w:rPr>
          <w:rFonts w:hint="eastAsia" w:ascii="宋体" w:eastAsia="宋体"/>
          <w:sz w:val="22"/>
          <w:szCs w:val="22"/>
        </w:rPr>
        <w:t>0</w:t>
      </w:r>
      <w:r>
        <w:rPr>
          <w:rFonts w:ascii="宋体" w:eastAsia="宋体"/>
          <w:sz w:val="22"/>
          <w:szCs w:val="22"/>
        </w:rPr>
        <w:t>.1</w:t>
      </w:r>
      <w:r>
        <w:rPr>
          <w:rFonts w:hint="eastAsia" w:ascii="宋体" w:eastAsia="宋体"/>
          <w:sz w:val="22"/>
          <w:szCs w:val="22"/>
        </w:rPr>
        <w:t>采购代理机构</w:t>
      </w:r>
      <w:r>
        <w:rPr>
          <w:rFonts w:ascii="宋体" w:eastAsia="宋体"/>
          <w:sz w:val="22"/>
          <w:szCs w:val="22"/>
        </w:rPr>
        <w:t>按</w:t>
      </w:r>
      <w:r>
        <w:rPr>
          <w:rFonts w:hint="eastAsia" w:ascii="宋体" w:eastAsia="宋体"/>
          <w:sz w:val="22"/>
          <w:szCs w:val="22"/>
        </w:rPr>
        <w:t>照招标文件</w:t>
      </w:r>
      <w:r>
        <w:rPr>
          <w:rFonts w:ascii="宋体" w:eastAsia="宋体"/>
          <w:sz w:val="22"/>
          <w:szCs w:val="22"/>
        </w:rPr>
        <w:t>规定的时间和地点</w:t>
      </w:r>
      <w:r>
        <w:rPr>
          <w:rFonts w:hint="eastAsia" w:ascii="宋体" w:eastAsia="宋体"/>
          <w:sz w:val="22"/>
          <w:szCs w:val="22"/>
        </w:rPr>
        <w:t>组织</w:t>
      </w:r>
      <w:r>
        <w:rPr>
          <w:rFonts w:ascii="宋体" w:eastAsia="宋体"/>
          <w:sz w:val="22"/>
          <w:szCs w:val="22"/>
        </w:rPr>
        <w:t>公开开标，并邀请所有供应商</w:t>
      </w:r>
      <w:r>
        <w:rPr>
          <w:rFonts w:hint="eastAsia" w:ascii="宋体" w:eastAsia="宋体"/>
          <w:sz w:val="22"/>
          <w:szCs w:val="22"/>
        </w:rPr>
        <w:t>代表</w:t>
      </w:r>
      <w:r>
        <w:rPr>
          <w:rFonts w:ascii="宋体" w:eastAsia="宋体"/>
          <w:sz w:val="22"/>
          <w:szCs w:val="22"/>
        </w:rPr>
        <w:t>参加。</w:t>
      </w:r>
    </w:p>
    <w:p>
      <w:pPr>
        <w:pStyle w:val="86"/>
        <w:spacing w:line="360" w:lineRule="auto"/>
        <w:ind w:firstLine="453"/>
        <w:rPr>
          <w:rFonts w:ascii="宋体" w:eastAsia="宋体"/>
          <w:sz w:val="22"/>
          <w:szCs w:val="22"/>
        </w:rPr>
      </w:pPr>
      <w:r>
        <w:rPr>
          <w:rFonts w:ascii="宋体" w:eastAsia="宋体"/>
          <w:sz w:val="22"/>
          <w:szCs w:val="22"/>
        </w:rPr>
        <w:t>2</w:t>
      </w:r>
      <w:r>
        <w:rPr>
          <w:rFonts w:hint="eastAsia" w:ascii="宋体" w:eastAsia="宋体"/>
          <w:sz w:val="22"/>
          <w:szCs w:val="22"/>
        </w:rPr>
        <w:t>0</w:t>
      </w:r>
      <w:r>
        <w:rPr>
          <w:rFonts w:ascii="宋体" w:eastAsia="宋体"/>
          <w:sz w:val="22"/>
          <w:szCs w:val="22"/>
        </w:rPr>
        <w:t>.2按</w:t>
      </w:r>
      <w:r>
        <w:rPr>
          <w:rFonts w:hint="eastAsia" w:ascii="宋体" w:eastAsia="宋体"/>
          <w:sz w:val="22"/>
          <w:szCs w:val="22"/>
        </w:rPr>
        <w:t>招标文件</w:t>
      </w:r>
      <w:r>
        <w:rPr>
          <w:rFonts w:ascii="宋体" w:eastAsia="宋体"/>
          <w:sz w:val="22"/>
          <w:szCs w:val="22"/>
        </w:rPr>
        <w:t>规定提交撤回通知的投标文件不予开封，并退回给供应商。</w:t>
      </w:r>
    </w:p>
    <w:p>
      <w:pPr>
        <w:pStyle w:val="86"/>
        <w:spacing w:line="360" w:lineRule="auto"/>
        <w:ind w:firstLine="453"/>
        <w:rPr>
          <w:rFonts w:ascii="宋体" w:eastAsia="宋体"/>
          <w:sz w:val="22"/>
          <w:szCs w:val="22"/>
        </w:rPr>
      </w:pPr>
      <w:r>
        <w:rPr>
          <w:rFonts w:ascii="宋体" w:eastAsia="宋体"/>
          <w:sz w:val="22"/>
          <w:szCs w:val="22"/>
        </w:rPr>
        <w:t>2</w:t>
      </w:r>
      <w:r>
        <w:rPr>
          <w:rFonts w:hint="eastAsia" w:ascii="宋体" w:eastAsia="宋体"/>
          <w:sz w:val="22"/>
          <w:szCs w:val="22"/>
        </w:rPr>
        <w:t>0</w:t>
      </w:r>
      <w:r>
        <w:rPr>
          <w:rFonts w:ascii="宋体" w:eastAsia="宋体"/>
          <w:sz w:val="22"/>
          <w:szCs w:val="22"/>
        </w:rPr>
        <w:t>.3 开标程序</w:t>
      </w:r>
    </w:p>
    <w:p>
      <w:pPr>
        <w:pStyle w:val="153"/>
        <w:spacing w:line="360" w:lineRule="auto"/>
        <w:ind w:firstLine="422"/>
        <w:rPr>
          <w:rFonts w:ascii="宋体" w:eastAsia="宋体"/>
          <w:b/>
          <w:color w:val="auto"/>
          <w:sz w:val="22"/>
          <w:szCs w:val="22"/>
        </w:rPr>
      </w:pPr>
      <w:r>
        <w:rPr>
          <w:rFonts w:hint="eastAsia" w:ascii="宋体" w:eastAsia="宋体"/>
          <w:color w:val="auto"/>
          <w:sz w:val="22"/>
          <w:szCs w:val="22"/>
        </w:rPr>
        <w:t>20</w:t>
      </w:r>
      <w:r>
        <w:rPr>
          <w:rFonts w:ascii="宋体" w:eastAsia="宋体"/>
          <w:color w:val="auto"/>
          <w:sz w:val="22"/>
          <w:szCs w:val="22"/>
        </w:rPr>
        <w:t>.3.1 开标</w:t>
      </w:r>
      <w:r>
        <w:rPr>
          <w:rFonts w:hint="eastAsia" w:ascii="宋体" w:eastAsia="宋体"/>
          <w:color w:val="auto"/>
          <w:sz w:val="22"/>
          <w:szCs w:val="22"/>
        </w:rPr>
        <w:t>会</w:t>
      </w:r>
      <w:r>
        <w:rPr>
          <w:rFonts w:ascii="宋体" w:eastAsia="宋体"/>
          <w:color w:val="auto"/>
          <w:sz w:val="22"/>
          <w:szCs w:val="22"/>
        </w:rPr>
        <w:t>由</w:t>
      </w:r>
      <w:r>
        <w:rPr>
          <w:rFonts w:hint="eastAsia" w:ascii="宋体" w:eastAsia="宋体"/>
          <w:color w:val="auto"/>
          <w:sz w:val="22"/>
          <w:szCs w:val="22"/>
        </w:rPr>
        <w:t>采购代理机构</w:t>
      </w:r>
      <w:r>
        <w:rPr>
          <w:rFonts w:ascii="宋体" w:eastAsia="宋体"/>
          <w:color w:val="auto"/>
          <w:sz w:val="22"/>
          <w:szCs w:val="22"/>
        </w:rPr>
        <w:t>主持</w:t>
      </w:r>
      <w:r>
        <w:rPr>
          <w:rFonts w:hint="eastAsia" w:ascii="宋体" w:eastAsia="宋体"/>
          <w:color w:val="auto"/>
          <w:sz w:val="22"/>
          <w:szCs w:val="22"/>
        </w:rPr>
        <w:t>，供应商的法定代表人或经其正式授权代表务必携带有效身份证明准时参加开标会并签名报到，以证明其出席。</w:t>
      </w:r>
      <w:r>
        <w:rPr>
          <w:rFonts w:hint="eastAsia" w:ascii="宋体" w:eastAsia="宋体"/>
          <w:b/>
          <w:color w:val="auto"/>
          <w:sz w:val="22"/>
          <w:szCs w:val="22"/>
        </w:rPr>
        <w:t>供应商的法定代表人或经其正式授权代表未参加开标会的，其投标将被拒绝。</w:t>
      </w:r>
    </w:p>
    <w:p>
      <w:pPr>
        <w:pStyle w:val="153"/>
        <w:spacing w:line="360" w:lineRule="auto"/>
        <w:ind w:firstLine="422"/>
        <w:rPr>
          <w:rFonts w:ascii="宋体" w:eastAsia="宋体"/>
          <w:color w:val="auto"/>
          <w:sz w:val="22"/>
          <w:szCs w:val="22"/>
        </w:rPr>
      </w:pPr>
      <w:r>
        <w:rPr>
          <w:rFonts w:hint="eastAsia" w:ascii="宋体" w:eastAsia="宋体"/>
          <w:color w:val="auto"/>
          <w:sz w:val="22"/>
          <w:szCs w:val="22"/>
        </w:rPr>
        <w:t>20</w:t>
      </w:r>
      <w:r>
        <w:rPr>
          <w:rFonts w:ascii="宋体" w:eastAsia="宋体"/>
          <w:color w:val="auto"/>
          <w:sz w:val="22"/>
          <w:szCs w:val="22"/>
        </w:rPr>
        <w:t xml:space="preserve">.3.2 </w:t>
      </w:r>
      <w:r>
        <w:rPr>
          <w:rFonts w:hint="eastAsia" w:ascii="宋体" w:eastAsia="宋体"/>
          <w:color w:val="auto"/>
          <w:sz w:val="22"/>
          <w:szCs w:val="22"/>
        </w:rPr>
        <w:t>投标文件的密封情况</w:t>
      </w:r>
      <w:r>
        <w:rPr>
          <w:rFonts w:ascii="宋体" w:eastAsia="宋体"/>
          <w:color w:val="auto"/>
          <w:sz w:val="22"/>
          <w:szCs w:val="22"/>
        </w:rPr>
        <w:t>由</w:t>
      </w:r>
      <w:r>
        <w:rPr>
          <w:rFonts w:hint="eastAsia" w:ascii="宋体" w:eastAsia="宋体"/>
          <w:color w:val="auto"/>
          <w:sz w:val="22"/>
          <w:szCs w:val="22"/>
        </w:rPr>
        <w:t>投标人</w:t>
      </w:r>
      <w:r>
        <w:rPr>
          <w:rFonts w:ascii="宋体" w:eastAsia="宋体"/>
          <w:color w:val="auto"/>
          <w:sz w:val="22"/>
          <w:szCs w:val="22"/>
        </w:rPr>
        <w:t>推选的代表检查投标文件的密封情况</w:t>
      </w:r>
      <w:r>
        <w:rPr>
          <w:rFonts w:hint="eastAsia" w:ascii="宋体" w:eastAsia="宋体"/>
          <w:color w:val="auto"/>
          <w:sz w:val="22"/>
          <w:szCs w:val="22"/>
        </w:rPr>
        <w:t>。</w:t>
      </w:r>
    </w:p>
    <w:p>
      <w:pPr>
        <w:pStyle w:val="153"/>
        <w:spacing w:line="360" w:lineRule="auto"/>
        <w:ind w:firstLine="422"/>
        <w:rPr>
          <w:rFonts w:ascii="宋体" w:eastAsia="宋体"/>
          <w:color w:val="auto"/>
          <w:sz w:val="22"/>
          <w:szCs w:val="22"/>
        </w:rPr>
      </w:pPr>
      <w:r>
        <w:rPr>
          <w:rFonts w:ascii="宋体" w:eastAsia="宋体"/>
          <w:color w:val="auto"/>
          <w:sz w:val="22"/>
          <w:szCs w:val="22"/>
        </w:rPr>
        <w:t>2</w:t>
      </w:r>
      <w:r>
        <w:rPr>
          <w:rFonts w:hint="eastAsia" w:ascii="宋体" w:eastAsia="宋体"/>
          <w:color w:val="auto"/>
          <w:sz w:val="22"/>
          <w:szCs w:val="22"/>
        </w:rPr>
        <w:t>0</w:t>
      </w:r>
      <w:r>
        <w:rPr>
          <w:rFonts w:ascii="宋体" w:eastAsia="宋体"/>
          <w:color w:val="auto"/>
          <w:sz w:val="22"/>
          <w:szCs w:val="22"/>
        </w:rPr>
        <w:t>.3.3 经确认无误后，由有关工作人员当众拆封，宣读供应商名称、投标价格和投标文件的其他主要内容。</w:t>
      </w:r>
    </w:p>
    <w:p>
      <w:pPr>
        <w:pStyle w:val="153"/>
        <w:spacing w:line="360" w:lineRule="auto"/>
        <w:ind w:firstLine="422"/>
        <w:rPr>
          <w:rFonts w:ascii="宋体" w:eastAsia="宋体"/>
          <w:color w:val="auto"/>
          <w:sz w:val="22"/>
          <w:szCs w:val="22"/>
        </w:rPr>
      </w:pPr>
      <w:r>
        <w:rPr>
          <w:rFonts w:ascii="宋体" w:eastAsia="宋体"/>
          <w:color w:val="auto"/>
          <w:sz w:val="22"/>
          <w:szCs w:val="22"/>
        </w:rPr>
        <w:t>2</w:t>
      </w:r>
      <w:r>
        <w:rPr>
          <w:rFonts w:hint="eastAsia" w:ascii="宋体" w:eastAsia="宋体"/>
          <w:color w:val="auto"/>
          <w:sz w:val="22"/>
          <w:szCs w:val="22"/>
        </w:rPr>
        <w:t>0</w:t>
      </w:r>
      <w:r>
        <w:rPr>
          <w:rFonts w:ascii="宋体" w:eastAsia="宋体"/>
          <w:color w:val="auto"/>
          <w:sz w:val="22"/>
          <w:szCs w:val="22"/>
        </w:rPr>
        <w:t>.3.</w:t>
      </w:r>
      <w:r>
        <w:rPr>
          <w:rFonts w:hint="eastAsia" w:ascii="宋体" w:eastAsia="宋体"/>
          <w:color w:val="auto"/>
          <w:sz w:val="22"/>
          <w:szCs w:val="22"/>
        </w:rPr>
        <w:t>4开标时，投标文件中开标一览表（报价总表）内容与投标文件中报价明细表内容不一致的，以开标一览表（报价总表）为准。</w:t>
      </w:r>
    </w:p>
    <w:p>
      <w:pPr>
        <w:pStyle w:val="86"/>
        <w:spacing w:line="360" w:lineRule="auto"/>
        <w:ind w:firstLine="453"/>
        <w:rPr>
          <w:rFonts w:ascii="宋体" w:eastAsia="宋体"/>
          <w:sz w:val="22"/>
          <w:szCs w:val="22"/>
        </w:rPr>
      </w:pPr>
      <w:r>
        <w:rPr>
          <w:rFonts w:ascii="宋体" w:eastAsia="宋体"/>
          <w:sz w:val="22"/>
          <w:szCs w:val="22"/>
        </w:rPr>
        <w:t>2</w:t>
      </w:r>
      <w:r>
        <w:rPr>
          <w:rFonts w:hint="eastAsia" w:ascii="宋体" w:eastAsia="宋体"/>
          <w:sz w:val="22"/>
          <w:szCs w:val="22"/>
        </w:rPr>
        <w:t>0</w:t>
      </w:r>
      <w:r>
        <w:rPr>
          <w:rFonts w:ascii="宋体" w:eastAsia="宋体"/>
          <w:sz w:val="22"/>
          <w:szCs w:val="22"/>
        </w:rPr>
        <w:t>.</w:t>
      </w:r>
      <w:r>
        <w:rPr>
          <w:rFonts w:hint="eastAsia" w:ascii="宋体" w:eastAsia="宋体"/>
          <w:sz w:val="22"/>
          <w:szCs w:val="22"/>
        </w:rPr>
        <w:t>4采购代理机构</w:t>
      </w:r>
      <w:r>
        <w:rPr>
          <w:rFonts w:ascii="宋体" w:eastAsia="宋体"/>
          <w:sz w:val="22"/>
          <w:szCs w:val="22"/>
        </w:rPr>
        <w:t>对开标</w:t>
      </w:r>
      <w:r>
        <w:rPr>
          <w:rFonts w:hint="eastAsia" w:ascii="宋体" w:eastAsia="宋体"/>
          <w:sz w:val="22"/>
          <w:szCs w:val="22"/>
        </w:rPr>
        <w:t>全</w:t>
      </w:r>
      <w:r>
        <w:rPr>
          <w:rFonts w:ascii="宋体" w:eastAsia="宋体"/>
          <w:sz w:val="22"/>
          <w:szCs w:val="22"/>
        </w:rPr>
        <w:t>过程进行记录，</w:t>
      </w:r>
      <w:r>
        <w:rPr>
          <w:rFonts w:hint="eastAsia" w:ascii="宋体" w:eastAsia="宋体"/>
          <w:sz w:val="22"/>
          <w:szCs w:val="22"/>
        </w:rPr>
        <w:t>开标记录由各供应商代表签字确认，</w:t>
      </w:r>
      <w:r>
        <w:rPr>
          <w:rFonts w:ascii="宋体" w:eastAsia="宋体"/>
          <w:sz w:val="22"/>
          <w:szCs w:val="22"/>
        </w:rPr>
        <w:t>并存档备查。</w:t>
      </w:r>
    </w:p>
    <w:p>
      <w:pPr>
        <w:pStyle w:val="112"/>
        <w:tabs>
          <w:tab w:val="clear" w:pos="1440"/>
          <w:tab w:val="clear" w:pos="1620"/>
        </w:tabs>
        <w:spacing w:beforeLines="100" w:afterLines="100" w:line="360" w:lineRule="auto"/>
        <w:ind w:firstLine="472" w:firstLineChars="196"/>
        <w:rPr>
          <w:b/>
          <w:bCs/>
          <w:color w:val="auto"/>
          <w:sz w:val="24"/>
          <w:szCs w:val="24"/>
        </w:rPr>
      </w:pPr>
      <w:bookmarkStart w:id="68" w:name="_Toc429559396"/>
      <w:bookmarkStart w:id="69" w:name="_Toc5901"/>
      <w:r>
        <w:rPr>
          <w:rFonts w:hint="eastAsia"/>
          <w:b/>
          <w:bCs/>
          <w:color w:val="auto"/>
          <w:sz w:val="24"/>
          <w:szCs w:val="24"/>
        </w:rPr>
        <w:t>21．</w:t>
      </w:r>
      <w:r>
        <w:rPr>
          <w:b/>
          <w:bCs/>
          <w:color w:val="auto"/>
          <w:sz w:val="24"/>
          <w:szCs w:val="24"/>
        </w:rPr>
        <w:t>评标委员会与评标</w:t>
      </w:r>
      <w:r>
        <w:rPr>
          <w:rFonts w:hint="eastAsia"/>
          <w:b/>
          <w:bCs/>
          <w:color w:val="auto"/>
          <w:sz w:val="24"/>
          <w:szCs w:val="24"/>
        </w:rPr>
        <w:t>方法</w:t>
      </w:r>
      <w:bookmarkEnd w:id="68"/>
      <w:bookmarkEnd w:id="69"/>
    </w:p>
    <w:p>
      <w:pPr>
        <w:pStyle w:val="86"/>
        <w:spacing w:line="360" w:lineRule="auto"/>
        <w:ind w:firstLine="453"/>
        <w:rPr>
          <w:rFonts w:ascii="宋体" w:eastAsia="宋体"/>
          <w:sz w:val="22"/>
          <w:szCs w:val="22"/>
        </w:rPr>
      </w:pPr>
      <w:r>
        <w:rPr>
          <w:rFonts w:ascii="宋体" w:eastAsia="宋体"/>
          <w:sz w:val="22"/>
          <w:szCs w:val="22"/>
        </w:rPr>
        <w:t>2</w:t>
      </w:r>
      <w:r>
        <w:rPr>
          <w:rFonts w:hint="eastAsia" w:ascii="宋体" w:eastAsia="宋体"/>
          <w:sz w:val="22"/>
          <w:szCs w:val="22"/>
        </w:rPr>
        <w:t>1</w:t>
      </w:r>
      <w:r>
        <w:rPr>
          <w:rFonts w:ascii="宋体" w:eastAsia="宋体"/>
          <w:sz w:val="22"/>
          <w:szCs w:val="22"/>
        </w:rPr>
        <w:t>.1评标委员会。</w:t>
      </w:r>
    </w:p>
    <w:p>
      <w:pPr>
        <w:pStyle w:val="86"/>
        <w:spacing w:line="360" w:lineRule="auto"/>
        <w:ind w:firstLine="453"/>
        <w:rPr>
          <w:rFonts w:ascii="宋体" w:eastAsia="宋体"/>
          <w:sz w:val="22"/>
          <w:szCs w:val="22"/>
        </w:rPr>
      </w:pPr>
      <w:r>
        <w:rPr>
          <w:rFonts w:hint="eastAsia" w:ascii="宋体" w:eastAsia="宋体"/>
          <w:sz w:val="22"/>
          <w:szCs w:val="22"/>
        </w:rPr>
        <w:t>21.1.1本次招标依法组建评标委员会。</w:t>
      </w:r>
    </w:p>
    <w:p>
      <w:pPr>
        <w:pStyle w:val="86"/>
        <w:spacing w:line="360" w:lineRule="auto"/>
        <w:ind w:firstLine="453"/>
        <w:rPr>
          <w:rFonts w:ascii="宋体" w:eastAsia="宋体"/>
          <w:sz w:val="22"/>
          <w:szCs w:val="22"/>
        </w:rPr>
      </w:pPr>
      <w:r>
        <w:rPr>
          <w:rFonts w:hint="eastAsia" w:ascii="宋体" w:eastAsia="宋体"/>
          <w:sz w:val="22"/>
          <w:szCs w:val="22"/>
        </w:rPr>
        <w:t>21.1.2评标委员会将按照招标文件确定的评标方法进行评审。对招标文件中描述有</w:t>
      </w:r>
      <w:r>
        <w:rPr>
          <w:rFonts w:ascii="宋体" w:eastAsia="宋体"/>
          <w:sz w:val="22"/>
          <w:szCs w:val="22"/>
        </w:rPr>
        <w:t>歧义</w:t>
      </w:r>
      <w:r>
        <w:rPr>
          <w:rFonts w:hint="eastAsia" w:ascii="宋体" w:eastAsia="宋体"/>
          <w:sz w:val="22"/>
          <w:szCs w:val="22"/>
        </w:rPr>
        <w:t>或前后不一致的地方，评标委员会有权按法律、法规的规定进行评判，但对同一条款的评判应适用于各供应商。</w:t>
      </w:r>
    </w:p>
    <w:p>
      <w:pPr>
        <w:pStyle w:val="86"/>
        <w:spacing w:line="360" w:lineRule="auto"/>
        <w:ind w:firstLine="453"/>
        <w:rPr>
          <w:rFonts w:ascii="宋体" w:eastAsia="宋体"/>
          <w:sz w:val="22"/>
          <w:szCs w:val="22"/>
        </w:rPr>
      </w:pPr>
      <w:r>
        <w:rPr>
          <w:rFonts w:hint="eastAsia" w:ascii="宋体" w:eastAsia="宋体"/>
          <w:sz w:val="22"/>
          <w:szCs w:val="22"/>
        </w:rPr>
        <w:t>21.1.3评审专家（不含采购人代表）有下列情形之一的，受到邀请应主动提出回避：</w:t>
      </w:r>
    </w:p>
    <w:p>
      <w:pPr>
        <w:pStyle w:val="86"/>
        <w:spacing w:line="360" w:lineRule="auto"/>
        <w:ind w:firstLine="453"/>
        <w:rPr>
          <w:rFonts w:ascii="宋体" w:eastAsia="宋体"/>
          <w:sz w:val="22"/>
          <w:szCs w:val="22"/>
        </w:rPr>
      </w:pPr>
      <w:r>
        <w:rPr>
          <w:rFonts w:hint="eastAsia" w:ascii="宋体" w:eastAsia="宋体"/>
          <w:sz w:val="22"/>
          <w:szCs w:val="22"/>
        </w:rPr>
        <w:t>21.1.3.1三年内在参加该采购项目供应商中任职（包括一般工作）或担任顾问；</w:t>
      </w:r>
    </w:p>
    <w:p>
      <w:pPr>
        <w:pStyle w:val="86"/>
        <w:spacing w:line="360" w:lineRule="auto"/>
        <w:ind w:firstLine="453"/>
        <w:rPr>
          <w:rFonts w:ascii="宋体" w:eastAsia="宋体"/>
          <w:sz w:val="22"/>
          <w:szCs w:val="22"/>
        </w:rPr>
      </w:pPr>
      <w:r>
        <w:rPr>
          <w:rFonts w:hint="eastAsia" w:ascii="宋体" w:eastAsia="宋体"/>
          <w:sz w:val="22"/>
          <w:szCs w:val="22"/>
        </w:rPr>
        <w:t>21.1.3.2配偶或直系亲属在参加该采购项目的供应商中任职或担任顾问；</w:t>
      </w:r>
    </w:p>
    <w:p>
      <w:pPr>
        <w:pStyle w:val="86"/>
        <w:spacing w:line="360" w:lineRule="auto"/>
        <w:ind w:firstLine="453"/>
        <w:rPr>
          <w:rFonts w:ascii="宋体" w:eastAsia="宋体"/>
          <w:sz w:val="22"/>
          <w:szCs w:val="22"/>
        </w:rPr>
      </w:pPr>
      <w:r>
        <w:rPr>
          <w:rFonts w:hint="eastAsia" w:ascii="宋体" w:eastAsia="宋体"/>
          <w:sz w:val="22"/>
          <w:szCs w:val="22"/>
        </w:rPr>
        <w:t>21.1.3.3与参加该采购项目供应商发生过法律纠纷，以及其他可能影响公正评标的情况；</w:t>
      </w:r>
    </w:p>
    <w:p>
      <w:pPr>
        <w:pStyle w:val="86"/>
        <w:spacing w:line="360" w:lineRule="auto"/>
        <w:ind w:firstLine="453"/>
        <w:rPr>
          <w:rFonts w:ascii="宋体" w:eastAsia="宋体"/>
          <w:sz w:val="22"/>
          <w:szCs w:val="22"/>
        </w:rPr>
      </w:pPr>
      <w:r>
        <w:rPr>
          <w:rFonts w:hint="eastAsia" w:ascii="宋体" w:eastAsia="宋体"/>
          <w:sz w:val="22"/>
          <w:szCs w:val="22"/>
        </w:rPr>
        <w:t>21.1.3.4就该采购项目招标文件征询过意见的。</w:t>
      </w:r>
    </w:p>
    <w:p>
      <w:pPr>
        <w:pStyle w:val="86"/>
        <w:spacing w:line="360" w:lineRule="auto"/>
        <w:ind w:firstLine="453"/>
        <w:rPr>
          <w:rFonts w:ascii="宋体" w:eastAsia="宋体"/>
          <w:sz w:val="22"/>
          <w:szCs w:val="22"/>
        </w:rPr>
      </w:pPr>
      <w:r>
        <w:rPr>
          <w:rFonts w:hint="eastAsia" w:ascii="宋体" w:eastAsia="宋体"/>
          <w:sz w:val="22"/>
          <w:szCs w:val="22"/>
        </w:rPr>
        <w:t>21.2评标原则和评标方法</w:t>
      </w:r>
    </w:p>
    <w:p>
      <w:pPr>
        <w:pStyle w:val="86"/>
        <w:spacing w:line="360" w:lineRule="auto"/>
        <w:ind w:firstLine="453"/>
        <w:rPr>
          <w:rFonts w:ascii="宋体" w:eastAsia="宋体"/>
          <w:sz w:val="22"/>
          <w:szCs w:val="22"/>
        </w:rPr>
      </w:pPr>
      <w:r>
        <w:rPr>
          <w:rFonts w:hint="eastAsia" w:ascii="宋体" w:eastAsia="宋体"/>
          <w:sz w:val="22"/>
          <w:szCs w:val="22"/>
        </w:rPr>
        <w:t>21.2.1评标原则:评标工作应依据《中华人民共和国政府采购法》及其实施条例、《政府采购货物和服务招标投标管理办法》等相关法律、法规的规定，遵循“公开、公平、公正、择优、信用”的原则进行。评标委员会将按照规定只对通过初步评审的投标文件进行评审和比较。</w:t>
      </w:r>
    </w:p>
    <w:p>
      <w:pPr>
        <w:pStyle w:val="86"/>
        <w:spacing w:line="360" w:lineRule="auto"/>
        <w:ind w:firstLine="453"/>
        <w:rPr>
          <w:rFonts w:ascii="宋体" w:eastAsia="宋体"/>
          <w:sz w:val="22"/>
          <w:szCs w:val="22"/>
        </w:rPr>
      </w:pPr>
      <w:r>
        <w:rPr>
          <w:rFonts w:hint="eastAsia" w:ascii="宋体" w:eastAsia="宋体"/>
          <w:sz w:val="22"/>
          <w:szCs w:val="22"/>
        </w:rPr>
        <w:t>21.2.2评标方法：本次招标的评标方法采用综合评分方法。按照评标程序的规定和依据评分标准,各评委就每个供应商的商务状况、技术状况及其对招标文件要求的响应情况进行评议和比较，独立评出其商务评分和技术评分。各评委的评分的算术平均值即为该供应商的商务得分和技术得分。然后，评出价格得分。将商务得分、技术得分和价格得分相加得出综合得分（评标总得分分值按四舍五入原则精确到小数点后两位）。</w:t>
      </w:r>
    </w:p>
    <w:p>
      <w:pPr>
        <w:pStyle w:val="86"/>
        <w:spacing w:line="360" w:lineRule="auto"/>
        <w:ind w:firstLine="453"/>
        <w:rPr>
          <w:rFonts w:ascii="宋体" w:eastAsia="宋体"/>
          <w:sz w:val="22"/>
          <w:szCs w:val="22"/>
        </w:rPr>
      </w:pPr>
      <w:r>
        <w:rPr>
          <w:rFonts w:hint="eastAsia" w:ascii="宋体" w:eastAsia="宋体"/>
          <w:sz w:val="22"/>
          <w:szCs w:val="22"/>
        </w:rPr>
        <w:t>21.2.3评标步骤：先进行初步评审，再进行商务、技术及价格评审。</w:t>
      </w:r>
    </w:p>
    <w:p>
      <w:pPr>
        <w:pStyle w:val="112"/>
        <w:tabs>
          <w:tab w:val="clear" w:pos="1440"/>
          <w:tab w:val="clear" w:pos="1620"/>
        </w:tabs>
        <w:spacing w:beforeLines="100" w:afterLines="100" w:line="360" w:lineRule="auto"/>
        <w:ind w:firstLine="472" w:firstLineChars="196"/>
        <w:rPr>
          <w:b/>
          <w:bCs/>
          <w:color w:val="auto"/>
          <w:sz w:val="24"/>
          <w:szCs w:val="24"/>
        </w:rPr>
      </w:pPr>
      <w:bookmarkStart w:id="70" w:name="_Toc8567"/>
      <w:bookmarkStart w:id="71" w:name="_Toc429559397"/>
      <w:r>
        <w:rPr>
          <w:rFonts w:hint="eastAsia"/>
          <w:b/>
          <w:bCs/>
          <w:color w:val="auto"/>
          <w:sz w:val="24"/>
          <w:szCs w:val="24"/>
        </w:rPr>
        <w:t>22．</w:t>
      </w:r>
      <w:r>
        <w:rPr>
          <w:b/>
          <w:bCs/>
          <w:color w:val="auto"/>
          <w:sz w:val="24"/>
          <w:szCs w:val="24"/>
        </w:rPr>
        <w:t>投标文件的评审</w:t>
      </w:r>
      <w:bookmarkEnd w:id="70"/>
      <w:bookmarkEnd w:id="71"/>
    </w:p>
    <w:p>
      <w:pPr>
        <w:pStyle w:val="86"/>
        <w:spacing w:line="360" w:lineRule="auto"/>
        <w:ind w:firstLine="453"/>
        <w:rPr>
          <w:rFonts w:ascii="宋体" w:eastAsia="宋体"/>
          <w:sz w:val="22"/>
          <w:szCs w:val="22"/>
        </w:rPr>
      </w:pPr>
      <w:r>
        <w:rPr>
          <w:rFonts w:hint="eastAsia" w:ascii="宋体" w:eastAsia="宋体"/>
          <w:sz w:val="22"/>
          <w:szCs w:val="22"/>
        </w:rPr>
        <w:t>22</w:t>
      </w:r>
      <w:r>
        <w:rPr>
          <w:rFonts w:ascii="宋体" w:eastAsia="宋体"/>
          <w:sz w:val="22"/>
          <w:szCs w:val="22"/>
        </w:rPr>
        <w:t xml:space="preserve">.1 </w:t>
      </w:r>
      <w:r>
        <w:rPr>
          <w:rFonts w:hint="eastAsia" w:ascii="宋体" w:eastAsia="宋体"/>
          <w:sz w:val="22"/>
          <w:szCs w:val="22"/>
        </w:rPr>
        <w:t>投标文件初步评审</w:t>
      </w:r>
      <w:r>
        <w:rPr>
          <w:rFonts w:ascii="宋体" w:eastAsia="宋体"/>
          <w:sz w:val="22"/>
          <w:szCs w:val="22"/>
        </w:rPr>
        <w:t>。</w:t>
      </w:r>
    </w:p>
    <w:p>
      <w:pPr>
        <w:pStyle w:val="86"/>
        <w:spacing w:line="360" w:lineRule="auto"/>
        <w:ind w:firstLine="440" w:firstLineChars="200"/>
        <w:rPr>
          <w:rFonts w:ascii="宋体" w:eastAsia="宋体"/>
          <w:sz w:val="22"/>
          <w:szCs w:val="22"/>
        </w:rPr>
      </w:pPr>
      <w:r>
        <w:rPr>
          <w:rFonts w:hint="eastAsia" w:ascii="宋体" w:eastAsia="宋体"/>
          <w:sz w:val="22"/>
          <w:szCs w:val="22"/>
        </w:rPr>
        <w:t>22.1.1资格性检查。评标委员会依据法津法规和招标文件的规定，对投标文件中的资格证明、投标保证金等进行审查，以确定供应商是否具备投标资格。</w:t>
      </w:r>
    </w:p>
    <w:p>
      <w:pPr>
        <w:pStyle w:val="86"/>
        <w:spacing w:line="360" w:lineRule="auto"/>
        <w:ind w:firstLine="453"/>
        <w:rPr>
          <w:rFonts w:ascii="宋体" w:eastAsia="宋体"/>
          <w:sz w:val="22"/>
          <w:szCs w:val="22"/>
        </w:rPr>
      </w:pPr>
      <w:r>
        <w:rPr>
          <w:rFonts w:hint="eastAsia" w:ascii="宋体" w:eastAsia="宋体"/>
          <w:sz w:val="22"/>
          <w:szCs w:val="22"/>
        </w:rPr>
        <w:t>22.1.2符合性检查。评标委员会依据招标文件规定，从投标文件的有效性、完整性和对招标文件的响应程度进行审查，以确定是否对招标文件的实质性要求作出响应。</w:t>
      </w:r>
    </w:p>
    <w:p>
      <w:pPr>
        <w:pStyle w:val="86"/>
        <w:spacing w:line="360" w:lineRule="auto"/>
        <w:ind w:firstLine="453"/>
        <w:rPr>
          <w:rFonts w:ascii="宋体" w:eastAsia="宋体"/>
          <w:sz w:val="22"/>
          <w:szCs w:val="22"/>
        </w:rPr>
      </w:pPr>
      <w:r>
        <w:rPr>
          <w:rFonts w:hint="eastAsia" w:ascii="宋体" w:eastAsia="宋体"/>
          <w:sz w:val="22"/>
          <w:szCs w:val="22"/>
        </w:rPr>
        <w:t>22.1.3资格性检查和符合性检查过程中，供应商投标文件有下列情形之一的，被认定为无效投标:</w:t>
      </w:r>
    </w:p>
    <w:p>
      <w:pPr>
        <w:pStyle w:val="86"/>
        <w:spacing w:line="360" w:lineRule="auto"/>
        <w:ind w:firstLine="331" w:firstLineChars="150"/>
        <w:rPr>
          <w:rFonts w:ascii="宋体" w:eastAsia="宋体"/>
          <w:b/>
          <w:sz w:val="22"/>
          <w:szCs w:val="22"/>
        </w:rPr>
      </w:pPr>
      <w:r>
        <w:rPr>
          <w:rFonts w:hint="eastAsia" w:ascii="宋体" w:eastAsia="宋体"/>
          <w:b/>
          <w:sz w:val="22"/>
          <w:szCs w:val="22"/>
        </w:rPr>
        <w:t>（1）投标保证金未按照招标文件要求提交的；</w:t>
      </w:r>
    </w:p>
    <w:p>
      <w:pPr>
        <w:pStyle w:val="86"/>
        <w:spacing w:line="360" w:lineRule="auto"/>
        <w:ind w:firstLine="331" w:firstLineChars="150"/>
        <w:rPr>
          <w:rFonts w:ascii="宋体" w:eastAsia="宋体"/>
          <w:b/>
          <w:sz w:val="22"/>
          <w:szCs w:val="22"/>
        </w:rPr>
      </w:pPr>
      <w:r>
        <w:rPr>
          <w:rFonts w:hint="eastAsia" w:ascii="宋体" w:eastAsia="宋体"/>
          <w:b/>
          <w:sz w:val="22"/>
          <w:szCs w:val="22"/>
        </w:rPr>
        <w:t>（2）提交投标文件数量不足的;</w:t>
      </w:r>
    </w:p>
    <w:p>
      <w:pPr>
        <w:pStyle w:val="86"/>
        <w:spacing w:line="360" w:lineRule="auto"/>
        <w:ind w:firstLine="331" w:firstLineChars="150"/>
        <w:rPr>
          <w:rFonts w:ascii="宋体" w:eastAsia="宋体"/>
          <w:b/>
          <w:sz w:val="22"/>
          <w:szCs w:val="22"/>
        </w:rPr>
      </w:pPr>
      <w:r>
        <w:rPr>
          <w:rFonts w:hint="eastAsia" w:ascii="宋体" w:eastAsia="宋体"/>
          <w:b/>
          <w:sz w:val="22"/>
          <w:szCs w:val="22"/>
        </w:rPr>
        <w:t>（3）投标报价超过了采购预算的；</w:t>
      </w:r>
    </w:p>
    <w:p>
      <w:pPr>
        <w:pStyle w:val="86"/>
        <w:spacing w:line="360" w:lineRule="auto"/>
        <w:ind w:firstLine="331" w:firstLineChars="150"/>
        <w:rPr>
          <w:rFonts w:ascii="宋体" w:eastAsia="宋体"/>
          <w:b/>
          <w:sz w:val="22"/>
          <w:szCs w:val="22"/>
        </w:rPr>
      </w:pPr>
      <w:r>
        <w:rPr>
          <w:rFonts w:hint="eastAsia" w:ascii="宋体" w:eastAsia="宋体"/>
          <w:b/>
          <w:sz w:val="22"/>
          <w:szCs w:val="22"/>
        </w:rPr>
        <w:t>（4）未按照招标文件规定要求制作、密封、签署、盖章的；</w:t>
      </w:r>
    </w:p>
    <w:p>
      <w:pPr>
        <w:pStyle w:val="86"/>
        <w:spacing w:line="360" w:lineRule="auto"/>
        <w:ind w:firstLine="331" w:firstLineChars="150"/>
        <w:rPr>
          <w:rFonts w:ascii="宋体" w:eastAsia="宋体"/>
          <w:b/>
          <w:sz w:val="22"/>
          <w:szCs w:val="22"/>
        </w:rPr>
      </w:pPr>
      <w:r>
        <w:rPr>
          <w:rFonts w:hint="eastAsia" w:ascii="宋体" w:eastAsia="宋体"/>
          <w:b/>
          <w:sz w:val="22"/>
          <w:szCs w:val="22"/>
        </w:rPr>
        <w:t>（5）不具备招标文件中规定资格要求的；</w:t>
      </w:r>
    </w:p>
    <w:p>
      <w:pPr>
        <w:pStyle w:val="86"/>
        <w:spacing w:line="360" w:lineRule="auto"/>
        <w:ind w:firstLine="331" w:firstLineChars="150"/>
        <w:rPr>
          <w:rFonts w:ascii="宋体" w:eastAsia="宋体"/>
          <w:b/>
          <w:sz w:val="22"/>
          <w:szCs w:val="22"/>
        </w:rPr>
      </w:pPr>
      <w:r>
        <w:rPr>
          <w:rFonts w:hint="eastAsia" w:ascii="宋体" w:eastAsia="宋体"/>
          <w:b/>
          <w:sz w:val="22"/>
          <w:szCs w:val="22"/>
        </w:rPr>
        <w:t>（6）投标有效期不足的；</w:t>
      </w:r>
    </w:p>
    <w:p>
      <w:pPr>
        <w:pStyle w:val="86"/>
        <w:spacing w:line="360" w:lineRule="auto"/>
        <w:ind w:firstLine="331" w:firstLineChars="150"/>
        <w:rPr>
          <w:rFonts w:ascii="宋体" w:eastAsia="宋体"/>
          <w:b/>
          <w:sz w:val="22"/>
          <w:szCs w:val="22"/>
        </w:rPr>
      </w:pPr>
      <w:r>
        <w:rPr>
          <w:rFonts w:hint="eastAsia" w:ascii="宋体" w:eastAsia="宋体"/>
          <w:b/>
          <w:sz w:val="22"/>
          <w:szCs w:val="22"/>
        </w:rPr>
        <w:t>（7）不满足招标文件用户需求中带“★”要求的；</w:t>
      </w:r>
    </w:p>
    <w:p>
      <w:pPr>
        <w:pStyle w:val="86"/>
        <w:spacing w:line="360" w:lineRule="auto"/>
        <w:ind w:firstLine="331" w:firstLineChars="150"/>
        <w:rPr>
          <w:rFonts w:ascii="宋体" w:eastAsia="宋体"/>
          <w:b/>
          <w:sz w:val="22"/>
          <w:szCs w:val="22"/>
        </w:rPr>
      </w:pPr>
      <w:r>
        <w:rPr>
          <w:rFonts w:hint="eastAsia" w:ascii="宋体" w:eastAsia="宋体"/>
          <w:b/>
          <w:sz w:val="22"/>
          <w:szCs w:val="22"/>
        </w:rPr>
        <w:t>（8）投标报价不是固定价或者投标方案是可选择的；</w:t>
      </w:r>
    </w:p>
    <w:p>
      <w:pPr>
        <w:pStyle w:val="86"/>
        <w:spacing w:line="360" w:lineRule="auto"/>
        <w:ind w:firstLine="331" w:firstLineChars="150"/>
        <w:rPr>
          <w:rFonts w:ascii="宋体" w:eastAsia="宋体"/>
          <w:b/>
          <w:sz w:val="22"/>
          <w:szCs w:val="22"/>
        </w:rPr>
      </w:pPr>
      <w:r>
        <w:rPr>
          <w:rFonts w:hint="eastAsia" w:ascii="宋体" w:eastAsia="宋体"/>
          <w:b/>
          <w:sz w:val="22"/>
          <w:szCs w:val="22"/>
        </w:rPr>
        <w:t>（9）不符合法律、法规和招标文件中规定的其他实质性要求的。</w:t>
      </w:r>
    </w:p>
    <w:p>
      <w:pPr>
        <w:pStyle w:val="86"/>
        <w:spacing w:line="360" w:lineRule="auto"/>
        <w:ind w:firstLine="453"/>
        <w:rPr>
          <w:rFonts w:ascii="宋体" w:eastAsia="宋体"/>
          <w:sz w:val="22"/>
          <w:szCs w:val="22"/>
        </w:rPr>
      </w:pPr>
      <w:r>
        <w:rPr>
          <w:rFonts w:hint="eastAsia" w:ascii="宋体" w:eastAsia="宋体"/>
          <w:sz w:val="22"/>
          <w:szCs w:val="22"/>
        </w:rPr>
        <w:t>22</w:t>
      </w:r>
      <w:r>
        <w:rPr>
          <w:rFonts w:ascii="宋体" w:eastAsia="宋体"/>
          <w:sz w:val="22"/>
          <w:szCs w:val="22"/>
        </w:rPr>
        <w:t>.</w:t>
      </w:r>
      <w:r>
        <w:rPr>
          <w:rFonts w:hint="eastAsia" w:ascii="宋体" w:eastAsia="宋体"/>
          <w:sz w:val="22"/>
          <w:szCs w:val="22"/>
        </w:rPr>
        <w:t>2</w:t>
      </w:r>
      <w:r>
        <w:rPr>
          <w:rFonts w:ascii="宋体" w:eastAsia="宋体"/>
          <w:sz w:val="22"/>
          <w:szCs w:val="22"/>
        </w:rPr>
        <w:t xml:space="preserve"> </w:t>
      </w:r>
      <w:r>
        <w:rPr>
          <w:rFonts w:hint="eastAsia" w:ascii="宋体" w:eastAsia="宋体"/>
          <w:sz w:val="22"/>
          <w:szCs w:val="22"/>
        </w:rPr>
        <w:t>投标文件的澄清</w:t>
      </w:r>
      <w:r>
        <w:rPr>
          <w:rFonts w:ascii="宋体" w:eastAsia="宋体"/>
          <w:sz w:val="22"/>
          <w:szCs w:val="22"/>
        </w:rPr>
        <w:t>。</w:t>
      </w:r>
    </w:p>
    <w:p>
      <w:pPr>
        <w:pStyle w:val="86"/>
        <w:spacing w:line="360" w:lineRule="auto"/>
        <w:ind w:firstLine="453"/>
        <w:rPr>
          <w:rFonts w:ascii="宋体" w:eastAsia="宋体"/>
          <w:sz w:val="22"/>
          <w:szCs w:val="22"/>
        </w:rPr>
      </w:pPr>
      <w:r>
        <w:rPr>
          <w:rFonts w:hint="eastAsia" w:ascii="宋体" w:eastAsia="宋体"/>
          <w:sz w:val="22"/>
          <w:szCs w:val="22"/>
        </w:rPr>
        <w:t>22.2.1对投标文件中含义不明确、同类问题表述不一致或者有明显文字和计算错误的内容，评标委员会可以书面形式要求供应商作出必要的澄清、说明或者纠正。供应商的澄清、说明或者补正应当书面形式，由其授权的代表签字，并不得超出投标文件的范围或者改变投标文件的实质性内容。</w:t>
      </w:r>
      <w:r>
        <w:rPr>
          <w:rFonts w:ascii="宋体" w:eastAsia="宋体"/>
          <w:sz w:val="22"/>
          <w:szCs w:val="22"/>
        </w:rPr>
        <w:t>根据供应商须知第</w:t>
      </w:r>
      <w:r>
        <w:rPr>
          <w:rFonts w:hint="eastAsia" w:ascii="宋体" w:eastAsia="宋体"/>
          <w:sz w:val="22"/>
          <w:szCs w:val="22"/>
        </w:rPr>
        <w:t>22.2.2</w:t>
      </w:r>
      <w:r>
        <w:rPr>
          <w:rFonts w:ascii="宋体" w:eastAsia="宋体"/>
          <w:sz w:val="22"/>
          <w:szCs w:val="22"/>
        </w:rPr>
        <w:t>条规定，凡属于评标委员会在评标中发现的计算错误进行核实的修改不在此列</w:t>
      </w:r>
      <w:r>
        <w:rPr>
          <w:rFonts w:hint="eastAsia" w:ascii="宋体" w:eastAsia="宋体"/>
          <w:sz w:val="22"/>
          <w:szCs w:val="22"/>
        </w:rPr>
        <w:t>。</w:t>
      </w:r>
    </w:p>
    <w:p>
      <w:pPr>
        <w:pStyle w:val="86"/>
        <w:spacing w:line="360" w:lineRule="auto"/>
        <w:ind w:firstLine="453"/>
        <w:rPr>
          <w:rFonts w:ascii="宋体" w:eastAsia="宋体"/>
          <w:sz w:val="22"/>
          <w:szCs w:val="22"/>
        </w:rPr>
      </w:pPr>
      <w:r>
        <w:rPr>
          <w:rFonts w:hint="eastAsia" w:ascii="宋体" w:eastAsia="宋体"/>
          <w:sz w:val="22"/>
          <w:szCs w:val="22"/>
        </w:rPr>
        <w:t>22</w:t>
      </w:r>
      <w:r>
        <w:rPr>
          <w:rFonts w:ascii="宋体" w:eastAsia="宋体"/>
          <w:sz w:val="22"/>
          <w:szCs w:val="22"/>
        </w:rPr>
        <w:t>.</w:t>
      </w:r>
      <w:r>
        <w:rPr>
          <w:rFonts w:hint="eastAsia" w:ascii="宋体" w:eastAsia="宋体"/>
          <w:sz w:val="22"/>
          <w:szCs w:val="22"/>
        </w:rPr>
        <w:t>2.2</w:t>
      </w:r>
      <w:r>
        <w:rPr>
          <w:rFonts w:ascii="宋体" w:eastAsia="宋体"/>
          <w:sz w:val="22"/>
          <w:szCs w:val="22"/>
        </w:rPr>
        <w:t>投标文件计算错误的修正</w:t>
      </w:r>
    </w:p>
    <w:p>
      <w:pPr>
        <w:pStyle w:val="86"/>
        <w:spacing w:line="360" w:lineRule="auto"/>
        <w:ind w:firstLine="453"/>
        <w:rPr>
          <w:rFonts w:ascii="宋体" w:eastAsia="宋体"/>
          <w:sz w:val="22"/>
          <w:szCs w:val="22"/>
        </w:rPr>
      </w:pPr>
      <w:r>
        <w:rPr>
          <w:rFonts w:hint="eastAsia" w:ascii="宋体" w:eastAsia="宋体"/>
          <w:sz w:val="22"/>
          <w:szCs w:val="22"/>
        </w:rPr>
        <w:t>22</w:t>
      </w:r>
      <w:r>
        <w:rPr>
          <w:rFonts w:ascii="宋体" w:eastAsia="宋体"/>
          <w:sz w:val="22"/>
          <w:szCs w:val="22"/>
        </w:rPr>
        <w:t>.</w:t>
      </w:r>
      <w:r>
        <w:rPr>
          <w:rFonts w:hint="eastAsia" w:ascii="宋体" w:eastAsia="宋体"/>
          <w:sz w:val="22"/>
          <w:szCs w:val="22"/>
        </w:rPr>
        <w:t>2.2.1</w:t>
      </w:r>
      <w:r>
        <w:rPr>
          <w:rFonts w:ascii="宋体" w:eastAsia="宋体"/>
          <w:sz w:val="22"/>
          <w:szCs w:val="22"/>
        </w:rPr>
        <w:t>评标委员会将对确定为实质上响应招标文件要求的投标文件进行校核，看其是否有计算或表达上的错误，修正错误的原则如下：</w:t>
      </w:r>
    </w:p>
    <w:p>
      <w:pPr>
        <w:pStyle w:val="153"/>
        <w:spacing w:line="360" w:lineRule="auto"/>
        <w:ind w:firstLine="422"/>
        <w:rPr>
          <w:rFonts w:ascii="宋体" w:eastAsia="宋体"/>
          <w:color w:val="auto"/>
          <w:sz w:val="22"/>
          <w:szCs w:val="22"/>
        </w:rPr>
      </w:pPr>
      <w:r>
        <w:rPr>
          <w:rFonts w:hint="eastAsia" w:ascii="宋体" w:eastAsia="宋体"/>
          <w:color w:val="auto"/>
          <w:sz w:val="22"/>
          <w:szCs w:val="22"/>
        </w:rPr>
        <w:t>22</w:t>
      </w:r>
      <w:r>
        <w:rPr>
          <w:rFonts w:ascii="宋体" w:eastAsia="宋体"/>
          <w:color w:val="auto"/>
          <w:sz w:val="22"/>
          <w:szCs w:val="22"/>
        </w:rPr>
        <w:t>.</w:t>
      </w:r>
      <w:r>
        <w:rPr>
          <w:rFonts w:hint="eastAsia" w:ascii="宋体" w:eastAsia="宋体"/>
          <w:color w:val="auto"/>
          <w:sz w:val="22"/>
          <w:szCs w:val="22"/>
        </w:rPr>
        <w:t>2</w:t>
      </w:r>
      <w:r>
        <w:rPr>
          <w:rFonts w:ascii="宋体" w:eastAsia="宋体"/>
          <w:color w:val="auto"/>
          <w:sz w:val="22"/>
          <w:szCs w:val="22"/>
        </w:rPr>
        <w:t>.</w:t>
      </w:r>
      <w:r>
        <w:rPr>
          <w:rFonts w:hint="eastAsia" w:ascii="宋体" w:eastAsia="宋体"/>
          <w:color w:val="auto"/>
          <w:sz w:val="22"/>
          <w:szCs w:val="22"/>
        </w:rPr>
        <w:t>2.2投标文件的投标报价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pPr>
        <w:pStyle w:val="86"/>
        <w:spacing w:line="360" w:lineRule="auto"/>
        <w:ind w:firstLine="453"/>
        <w:rPr>
          <w:rFonts w:ascii="宋体" w:eastAsia="宋体"/>
          <w:sz w:val="22"/>
          <w:szCs w:val="22"/>
        </w:rPr>
      </w:pPr>
      <w:r>
        <w:rPr>
          <w:rFonts w:hint="eastAsia" w:ascii="宋体" w:eastAsia="宋体"/>
          <w:sz w:val="22"/>
          <w:szCs w:val="22"/>
        </w:rPr>
        <w:t>22</w:t>
      </w:r>
      <w:r>
        <w:rPr>
          <w:rFonts w:ascii="宋体" w:eastAsia="宋体"/>
          <w:sz w:val="22"/>
          <w:szCs w:val="22"/>
        </w:rPr>
        <w:t>.</w:t>
      </w:r>
      <w:r>
        <w:rPr>
          <w:rFonts w:hint="eastAsia" w:ascii="宋体" w:eastAsia="宋体"/>
          <w:sz w:val="22"/>
          <w:szCs w:val="22"/>
        </w:rPr>
        <w:t>2.2.3</w:t>
      </w:r>
      <w:r>
        <w:rPr>
          <w:rFonts w:ascii="宋体" w:eastAsia="宋体"/>
          <w:sz w:val="22"/>
          <w:szCs w:val="22"/>
        </w:rPr>
        <w:t>按上述修正错误的原则及方法调整或修正投标文件的投标报价，供应商同意后，调整后的投标报价对供应商起约束作用。如果供应商不接受修正后的报价，则其投标将被拒绝并且其投标保证金也将被没收，并不影响评标工作。</w:t>
      </w:r>
    </w:p>
    <w:p>
      <w:pPr>
        <w:pStyle w:val="86"/>
        <w:spacing w:line="360" w:lineRule="auto"/>
        <w:ind w:firstLine="453"/>
        <w:rPr>
          <w:rFonts w:ascii="宋体" w:eastAsia="宋体"/>
          <w:sz w:val="22"/>
          <w:szCs w:val="22"/>
        </w:rPr>
      </w:pPr>
      <w:r>
        <w:rPr>
          <w:rFonts w:hint="eastAsia" w:ascii="宋体" w:eastAsia="宋体"/>
          <w:sz w:val="22"/>
          <w:szCs w:val="22"/>
        </w:rPr>
        <w:t>22.3投标文件的比较与评价。</w:t>
      </w:r>
    </w:p>
    <w:p>
      <w:pPr>
        <w:pStyle w:val="86"/>
        <w:spacing w:line="360" w:lineRule="auto"/>
        <w:ind w:firstLine="453"/>
        <w:rPr>
          <w:rFonts w:ascii="宋体" w:eastAsia="宋体"/>
          <w:sz w:val="22"/>
          <w:szCs w:val="22"/>
        </w:rPr>
      </w:pPr>
      <w:r>
        <w:rPr>
          <w:rFonts w:hint="eastAsia" w:ascii="宋体" w:eastAsia="宋体"/>
          <w:sz w:val="22"/>
          <w:szCs w:val="22"/>
        </w:rPr>
        <w:t>评标委员会按照招标文件规定的评标方法和标准，对资格性检查和符合性检查合格的投标文件进行商务、技术和价格评估，综合比较与评价。</w:t>
      </w:r>
    </w:p>
    <w:p>
      <w:pPr>
        <w:pStyle w:val="86"/>
        <w:spacing w:line="360" w:lineRule="auto"/>
        <w:ind w:firstLine="453"/>
        <w:rPr>
          <w:rFonts w:ascii="宋体" w:eastAsia="宋体"/>
          <w:sz w:val="22"/>
          <w:szCs w:val="22"/>
        </w:rPr>
      </w:pPr>
      <w:r>
        <w:rPr>
          <w:rFonts w:hint="eastAsia" w:ascii="宋体" w:eastAsia="宋体"/>
          <w:sz w:val="22"/>
          <w:szCs w:val="22"/>
        </w:rPr>
        <w:t>22.3.1商务评价:评标委员会对供应商的商务状况及响应程度进行评议和比较,并依据评分标准,评出其商务评分。</w:t>
      </w:r>
    </w:p>
    <w:p>
      <w:pPr>
        <w:pStyle w:val="86"/>
        <w:spacing w:line="360" w:lineRule="auto"/>
        <w:ind w:firstLine="453"/>
        <w:rPr>
          <w:rFonts w:ascii="宋体" w:eastAsia="宋体"/>
          <w:sz w:val="22"/>
          <w:szCs w:val="22"/>
        </w:rPr>
      </w:pPr>
      <w:r>
        <w:rPr>
          <w:rFonts w:hint="eastAsia" w:ascii="宋体" w:eastAsia="宋体"/>
          <w:sz w:val="22"/>
          <w:szCs w:val="22"/>
        </w:rPr>
        <w:t>22.3.2技术评价:评标委员会对供应商的技术状况及响应程度进行评议和比较,并依据评分标准,评出其技术评分。</w:t>
      </w:r>
    </w:p>
    <w:p>
      <w:pPr>
        <w:pStyle w:val="86"/>
        <w:spacing w:line="360" w:lineRule="auto"/>
        <w:ind w:firstLine="453"/>
        <w:rPr>
          <w:rFonts w:ascii="宋体" w:eastAsia="宋体"/>
          <w:sz w:val="22"/>
          <w:szCs w:val="22"/>
        </w:rPr>
      </w:pPr>
      <w:r>
        <w:rPr>
          <w:rFonts w:hint="eastAsia" w:ascii="宋体" w:eastAsia="宋体"/>
          <w:sz w:val="22"/>
          <w:szCs w:val="22"/>
        </w:rPr>
        <w:t>22.3.3价格评估:综合评分法中的价格分统一采用低价优先法计算，即满足招标文件要求且投标价格最低的投标报价为评标基准价，其价格分为满分，各供应商的价格评分统一按照下列公式计算：</w:t>
      </w:r>
    </w:p>
    <w:p>
      <w:pPr>
        <w:spacing w:line="360" w:lineRule="auto"/>
        <w:ind w:firstLine="601" w:firstLineChars="273"/>
        <w:rPr>
          <w:rFonts w:ascii="宋体" w:hAnsi="宋体"/>
          <w:sz w:val="22"/>
          <w:szCs w:val="22"/>
        </w:rPr>
      </w:pPr>
      <w:r>
        <w:rPr>
          <w:rFonts w:hint="eastAsia" w:ascii="宋体" w:hAnsi="宋体"/>
          <w:sz w:val="22"/>
          <w:szCs w:val="22"/>
        </w:rPr>
        <w:t>价格得分＝（评标基准价/评标价）×价格分值</w:t>
      </w:r>
    </w:p>
    <w:p>
      <w:pPr>
        <w:spacing w:line="360" w:lineRule="auto"/>
        <w:ind w:firstLine="601" w:firstLineChars="273"/>
        <w:rPr>
          <w:rFonts w:ascii="宋体" w:hAnsi="宋体"/>
          <w:sz w:val="22"/>
          <w:szCs w:val="22"/>
        </w:rPr>
      </w:pPr>
      <w:r>
        <w:rPr>
          <w:rFonts w:hint="eastAsia" w:ascii="宋体" w:hAnsi="宋体"/>
          <w:sz w:val="22"/>
          <w:szCs w:val="22"/>
        </w:rPr>
        <w:t>评标价：按招标文件规定条款的原则校核修正后的价格；</w:t>
      </w:r>
    </w:p>
    <w:p>
      <w:pPr>
        <w:spacing w:line="360" w:lineRule="auto"/>
        <w:ind w:firstLine="601" w:firstLineChars="273"/>
        <w:rPr>
          <w:rFonts w:ascii="宋体" w:hAnsi="宋体"/>
          <w:sz w:val="22"/>
          <w:szCs w:val="22"/>
        </w:rPr>
      </w:pPr>
      <w:r>
        <w:rPr>
          <w:rFonts w:hint="eastAsia" w:ascii="宋体" w:hAnsi="宋体"/>
          <w:sz w:val="22"/>
          <w:szCs w:val="22"/>
        </w:rPr>
        <w:t>评标基准价：各有效供应商的最低评标价。</w:t>
      </w:r>
    </w:p>
    <w:p>
      <w:pPr>
        <w:spacing w:line="360" w:lineRule="auto"/>
        <w:ind w:firstLine="440" w:firstLineChars="200"/>
        <w:rPr>
          <w:rFonts w:ascii="宋体" w:hAnsi="宋体"/>
          <w:sz w:val="22"/>
          <w:szCs w:val="22"/>
        </w:rPr>
      </w:pPr>
      <w:r>
        <w:rPr>
          <w:rFonts w:hint="eastAsia" w:ascii="宋体" w:hAnsi="宋体"/>
          <w:sz w:val="22"/>
          <w:szCs w:val="22"/>
        </w:rPr>
        <w:t>22.3.4对小型或微型企业、监狱企业投标的扶持</w:t>
      </w:r>
    </w:p>
    <w:p>
      <w:pPr>
        <w:spacing w:line="360" w:lineRule="auto"/>
        <w:ind w:firstLine="440" w:firstLineChars="200"/>
        <w:rPr>
          <w:rFonts w:ascii="宋体" w:hAnsi="宋体"/>
          <w:sz w:val="22"/>
          <w:szCs w:val="22"/>
        </w:rPr>
      </w:pPr>
      <w:r>
        <w:rPr>
          <w:rFonts w:hint="eastAsia" w:ascii="宋体" w:hAnsi="宋体"/>
          <w:sz w:val="22"/>
          <w:szCs w:val="22"/>
        </w:rPr>
        <w:t>根据财政部、工业和信息化部制定了《政府采购采购促进中小企业发展暂行办法》的规定，对小型或微型企业产品的价格给予一定比例扣除，用扣除后的价格参与评审。（参加政府采购活动的中小企业应按照招标文件中投标文件格式提出《中小企业声明函》）。</w:t>
      </w:r>
    </w:p>
    <w:p>
      <w:pPr>
        <w:spacing w:line="360" w:lineRule="auto"/>
        <w:ind w:firstLine="440" w:firstLineChars="200"/>
        <w:rPr>
          <w:rFonts w:ascii="宋体" w:hAnsi="宋体"/>
          <w:sz w:val="22"/>
          <w:szCs w:val="22"/>
        </w:rPr>
      </w:pPr>
      <w:r>
        <w:rPr>
          <w:rFonts w:hint="eastAsia" w:ascii="宋体" w:hAnsi="宋体"/>
          <w:sz w:val="22"/>
          <w:szCs w:val="22"/>
        </w:rPr>
        <w:t>根据《财政部、司法部关于政府采购支持监狱企业发展有关问题的通知》（财库[2014]68号），监狱企业参加政府采购活动时，视同小型、微型企业，可享受小型、微型企业相等的政府扶持政策及待遇（注：参加政府采购活动的监狱企业必须提供由省级以上监狱管理局、戒毒管理局(含新疆生产建设兵团)出具的监狱企业证明文件）。</w:t>
      </w:r>
    </w:p>
    <w:p>
      <w:pPr>
        <w:spacing w:line="360" w:lineRule="auto"/>
        <w:ind w:firstLine="440" w:firstLineChars="200"/>
        <w:rPr>
          <w:rFonts w:ascii="宋体" w:hAnsi="宋体"/>
          <w:sz w:val="22"/>
          <w:szCs w:val="22"/>
        </w:rPr>
      </w:pPr>
      <w:r>
        <w:rPr>
          <w:rFonts w:hint="eastAsia" w:ascii="宋体" w:hAnsi="宋体"/>
          <w:sz w:val="22"/>
          <w:szCs w:val="22"/>
        </w:rPr>
        <w:t>22.3.4.1符合中小企业划分标准</w:t>
      </w:r>
    </w:p>
    <w:p>
      <w:pPr>
        <w:spacing w:line="360" w:lineRule="auto"/>
        <w:ind w:firstLine="440" w:firstLineChars="200"/>
        <w:rPr>
          <w:rFonts w:ascii="宋体" w:hAnsi="宋体"/>
          <w:sz w:val="22"/>
          <w:szCs w:val="22"/>
        </w:rPr>
      </w:pPr>
      <w:r>
        <w:rPr>
          <w:rFonts w:hint="eastAsia" w:ascii="宋体" w:hAnsi="宋体"/>
          <w:sz w:val="22"/>
          <w:szCs w:val="22"/>
        </w:rPr>
        <w:t>应当符合小型或微型企业划分标准；提供本企业制造的货物、承担的工程或者服务，或者提供其他小型或微型企业的制造的货物。本项所称货物不包括使用大型企业注册商标的货物。</w:t>
      </w:r>
    </w:p>
    <w:p>
      <w:pPr>
        <w:spacing w:line="360" w:lineRule="auto"/>
        <w:ind w:firstLine="440" w:firstLineChars="200"/>
        <w:rPr>
          <w:rFonts w:ascii="宋体" w:hAnsi="宋体"/>
          <w:sz w:val="22"/>
          <w:szCs w:val="22"/>
        </w:rPr>
      </w:pPr>
      <w:r>
        <w:rPr>
          <w:rFonts w:hint="eastAsia" w:ascii="宋体" w:hAnsi="宋体"/>
          <w:sz w:val="22"/>
          <w:szCs w:val="22"/>
        </w:rPr>
        <w:t>22.3.4.2供应商为小型或微型企业且投标产品含小型或微型企业产品时，其价格给予6%的扣除，即评标价=投标报价-小型或微型企业产品投标报价×6%。</w:t>
      </w:r>
    </w:p>
    <w:p>
      <w:pPr>
        <w:spacing w:line="360" w:lineRule="auto"/>
        <w:ind w:firstLine="440" w:firstLineChars="200"/>
        <w:rPr>
          <w:rFonts w:ascii="宋体" w:hAnsi="宋体"/>
          <w:sz w:val="22"/>
          <w:szCs w:val="22"/>
        </w:rPr>
      </w:pPr>
      <w:r>
        <w:rPr>
          <w:rFonts w:hint="eastAsia" w:ascii="宋体" w:hAnsi="宋体"/>
          <w:sz w:val="22"/>
          <w:szCs w:val="22"/>
        </w:rPr>
        <w:t>22.3.4.3大中型企业与小型或微型或监狱企业组成联合体共同参加非专门面向中小企业的政府采购活动。联合协议中约定，小型或微型或监狱企业的协议合同金额占到联合体协议合同总额30%以上的，其价格给予2%的扣除，即评标价=联合体投标报价-联合体投标报价×2%。联合体各方均为小型或微型或监狱企业的按照22.3.4.2条规定给予其价格扣除。</w:t>
      </w:r>
    </w:p>
    <w:p>
      <w:pPr>
        <w:pStyle w:val="86"/>
        <w:spacing w:line="360" w:lineRule="auto"/>
        <w:ind w:firstLine="451" w:firstLineChars="205"/>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22.3.5评分标准</w:t>
      </w:r>
    </w:p>
    <w:p>
      <w:pPr>
        <w:pStyle w:val="86"/>
        <w:spacing w:line="360" w:lineRule="auto"/>
        <w:ind w:firstLine="451" w:firstLineChars="205"/>
        <w:rPr>
          <w:rFonts w:asciiTheme="majorEastAsia" w:hAnsiTheme="majorEastAsia" w:eastAsiaTheme="majorEastAsia" w:cstheme="majorEastAsia"/>
          <w:sz w:val="22"/>
          <w:szCs w:val="22"/>
        </w:rPr>
      </w:pPr>
      <w:bookmarkStart w:id="72" w:name="OLE_LINK2"/>
      <w:r>
        <w:rPr>
          <w:rFonts w:hint="eastAsia" w:asciiTheme="majorEastAsia" w:hAnsiTheme="majorEastAsia" w:eastAsiaTheme="majorEastAsia" w:cstheme="majorEastAsia"/>
          <w:sz w:val="22"/>
          <w:szCs w:val="22"/>
        </w:rPr>
        <w:t>（1）价格分值（满分20分）</w:t>
      </w:r>
    </w:p>
    <w:p>
      <w:pPr>
        <w:pStyle w:val="86"/>
        <w:spacing w:line="360" w:lineRule="auto"/>
        <w:ind w:firstLine="451" w:firstLineChars="205"/>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xml:space="preserve">（2）商务分值（满分30分） </w:t>
      </w:r>
    </w:p>
    <w:p>
      <w:pPr>
        <w:pStyle w:val="86"/>
        <w:spacing w:line="360" w:lineRule="auto"/>
        <w:ind w:firstLine="451" w:firstLineChars="205"/>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xml:space="preserve">（3）技术分值（满分50分） </w:t>
      </w:r>
    </w:p>
    <w:bookmarkEnd w:id="72"/>
    <w:tbl>
      <w:tblPr>
        <w:tblStyle w:val="52"/>
        <w:tblW w:w="906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1729"/>
        <w:gridCol w:w="57"/>
        <w:gridCol w:w="876"/>
        <w:gridCol w:w="53"/>
        <w:gridCol w:w="54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9" w:hRule="atLeast"/>
          <w:jc w:val="center"/>
        </w:trPr>
        <w:tc>
          <w:tcPr>
            <w:tcW w:w="901" w:type="dxa"/>
            <w:vAlign w:val="center"/>
          </w:tcPr>
          <w:p>
            <w:pPr>
              <w:pStyle w:val="86"/>
              <w:spacing w:line="400" w:lineRule="exact"/>
              <w:ind w:firstLine="0" w:firstLineChars="0"/>
              <w:jc w:val="center"/>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序号</w:t>
            </w:r>
          </w:p>
        </w:tc>
        <w:tc>
          <w:tcPr>
            <w:tcW w:w="1729" w:type="dxa"/>
            <w:vAlign w:val="center"/>
          </w:tcPr>
          <w:p>
            <w:pPr>
              <w:pStyle w:val="86"/>
              <w:spacing w:line="400" w:lineRule="exact"/>
              <w:ind w:firstLine="0" w:firstLineChars="0"/>
              <w:jc w:val="center"/>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评分内容</w:t>
            </w:r>
          </w:p>
        </w:tc>
        <w:tc>
          <w:tcPr>
            <w:tcW w:w="986" w:type="dxa"/>
            <w:gridSpan w:val="3"/>
            <w:vAlign w:val="center"/>
          </w:tcPr>
          <w:p>
            <w:pPr>
              <w:pStyle w:val="86"/>
              <w:spacing w:line="400" w:lineRule="exact"/>
              <w:ind w:firstLine="0" w:firstLineChars="0"/>
              <w:jc w:val="center"/>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分值</w:t>
            </w:r>
          </w:p>
        </w:tc>
        <w:tc>
          <w:tcPr>
            <w:tcW w:w="5445" w:type="dxa"/>
            <w:vAlign w:val="center"/>
          </w:tcPr>
          <w:p>
            <w:pPr>
              <w:pStyle w:val="86"/>
              <w:spacing w:line="400" w:lineRule="exact"/>
              <w:ind w:firstLine="0" w:firstLineChars="0"/>
              <w:jc w:val="center"/>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8" w:hRule="atLeast"/>
          <w:jc w:val="center"/>
        </w:trPr>
        <w:tc>
          <w:tcPr>
            <w:tcW w:w="9061" w:type="dxa"/>
            <w:gridSpan w:val="6"/>
            <w:vAlign w:val="center"/>
          </w:tcPr>
          <w:p>
            <w:pPr>
              <w:pStyle w:val="86"/>
              <w:spacing w:line="400" w:lineRule="exact"/>
              <w:ind w:firstLine="0" w:firstLineChars="0"/>
              <w:jc w:val="center"/>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价格评分（20分）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w:t>
            </w:r>
          </w:p>
        </w:tc>
        <w:tc>
          <w:tcPr>
            <w:tcW w:w="1786" w:type="dxa"/>
            <w:gridSpan w:val="2"/>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价格</w:t>
            </w:r>
          </w:p>
        </w:tc>
        <w:tc>
          <w:tcPr>
            <w:tcW w:w="929" w:type="dxa"/>
            <w:gridSpan w:val="2"/>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20分</w:t>
            </w:r>
          </w:p>
        </w:tc>
        <w:tc>
          <w:tcPr>
            <w:tcW w:w="5445" w:type="dxa"/>
            <w:vAlign w:val="center"/>
          </w:tcPr>
          <w:p>
            <w:pPr>
              <w:pStyle w:val="86"/>
              <w:spacing w:line="400" w:lineRule="exact"/>
              <w:ind w:firstLine="0" w:firstLineChars="0"/>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sz w:val="22"/>
                <w:szCs w:val="22"/>
              </w:rPr>
              <w:t>价格分计算方法：满足招标文件要求且投标价格最低的投标报价为评标基准价，其价格分为满分。其他投标人的价格分统一按照下列公式计算：投标报价得分=(评标基准价／投标报价)×价格权重（20%）×100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6" w:hRule="atLeast"/>
          <w:jc w:val="center"/>
        </w:trPr>
        <w:tc>
          <w:tcPr>
            <w:tcW w:w="9061" w:type="dxa"/>
            <w:gridSpan w:val="6"/>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b/>
                <w:sz w:val="22"/>
                <w:szCs w:val="22"/>
              </w:rPr>
              <w:t>商务评分（30分）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01"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1786" w:type="dxa"/>
            <w:gridSpan w:val="2"/>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商务响应情况</w:t>
            </w:r>
          </w:p>
        </w:tc>
        <w:tc>
          <w:tcPr>
            <w:tcW w:w="876"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5分</w:t>
            </w:r>
          </w:p>
        </w:tc>
        <w:tc>
          <w:tcPr>
            <w:tcW w:w="5498" w:type="dxa"/>
            <w:gridSpan w:val="2"/>
            <w:vAlign w:val="center"/>
          </w:tcPr>
          <w:p>
            <w:pPr>
              <w:spacing w:line="400" w:lineRule="exact"/>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根据投标人对商务、合同条款响应情况进行评比:优于招标文件的得5-4分；完全满足招标文件得3-2分；基本满足招标文件得1-0分。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6" w:hRule="atLeast"/>
          <w:jc w:val="center"/>
        </w:trPr>
        <w:tc>
          <w:tcPr>
            <w:tcW w:w="901"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w:t>
            </w:r>
          </w:p>
        </w:tc>
        <w:tc>
          <w:tcPr>
            <w:tcW w:w="1786" w:type="dxa"/>
            <w:gridSpan w:val="2"/>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业绩</w:t>
            </w:r>
          </w:p>
        </w:tc>
        <w:tc>
          <w:tcPr>
            <w:tcW w:w="876"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8分</w:t>
            </w:r>
          </w:p>
        </w:tc>
        <w:tc>
          <w:tcPr>
            <w:tcW w:w="5498" w:type="dxa"/>
            <w:gridSpan w:val="2"/>
            <w:vAlign w:val="center"/>
          </w:tcPr>
          <w:p>
            <w:pPr>
              <w:spacing w:line="400" w:lineRule="exact"/>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投标人2013年至今已完成的工程类鉴定项目业绩，单项合同金额达50万元（不含）以上至100万元（含）以下的每个有效业绩得3分，单项合同金额达100万元（不含）以上的每个有效业绩得5分；本项最高得8分。</w:t>
            </w:r>
          </w:p>
          <w:p>
            <w:pPr>
              <w:spacing w:line="400" w:lineRule="exact"/>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（以上业绩不重复计分，须提供以下证明资料</w:t>
            </w:r>
            <w:r>
              <w:rPr>
                <w:rFonts w:hint="eastAsia" w:asciiTheme="majorEastAsia" w:hAnsiTheme="majorEastAsia" w:eastAsiaTheme="majorEastAsia" w:cstheme="majorEastAsia"/>
                <w:sz w:val="28"/>
                <w:szCs w:val="28"/>
              </w:rPr>
              <w:sym w:font="Wingdings" w:char="F081"/>
            </w:r>
            <w:r>
              <w:rPr>
                <w:rFonts w:hint="eastAsia" w:asciiTheme="majorEastAsia" w:hAnsiTheme="majorEastAsia" w:eastAsiaTheme="majorEastAsia" w:cstheme="majorEastAsia"/>
                <w:sz w:val="22"/>
                <w:szCs w:val="22"/>
              </w:rPr>
              <w:t>：中标通知书复印件或服务合同复印件，</w:t>
            </w:r>
            <w:r>
              <w:rPr>
                <w:rFonts w:hint="eastAsia" w:asciiTheme="majorEastAsia" w:hAnsiTheme="majorEastAsia" w:eastAsiaTheme="majorEastAsia" w:cstheme="majorEastAsia"/>
                <w:sz w:val="28"/>
                <w:szCs w:val="28"/>
              </w:rPr>
              <w:sym w:font="Wingdings" w:char="F082"/>
            </w:r>
            <w:r>
              <w:rPr>
                <w:rFonts w:hint="eastAsia" w:asciiTheme="majorEastAsia" w:hAnsiTheme="majorEastAsia" w:eastAsiaTheme="majorEastAsia" w:cstheme="majorEastAsia"/>
                <w:sz w:val="22"/>
                <w:szCs w:val="22"/>
              </w:rPr>
              <w:t>：鉴定报告复印件或检测报告复印件，</w:t>
            </w:r>
            <w:r>
              <w:rPr>
                <w:rFonts w:hint="eastAsia" w:asciiTheme="majorEastAsia" w:hAnsiTheme="majorEastAsia" w:eastAsiaTheme="majorEastAsia" w:cstheme="majorEastAsia"/>
                <w:sz w:val="28"/>
                <w:szCs w:val="28"/>
              </w:rPr>
              <w:sym w:font="Wingdings" w:char="F081"/>
            </w:r>
            <w:r>
              <w:rPr>
                <w:rFonts w:hint="eastAsia" w:asciiTheme="majorEastAsia" w:hAnsiTheme="majorEastAsia" w:eastAsiaTheme="majorEastAsia" w:cstheme="majorEastAsia"/>
                <w:sz w:val="22"/>
                <w:szCs w:val="22"/>
              </w:rPr>
              <w:t>和</w:t>
            </w:r>
            <w:r>
              <w:rPr>
                <w:rFonts w:hint="eastAsia" w:asciiTheme="majorEastAsia" w:hAnsiTheme="majorEastAsia" w:eastAsiaTheme="majorEastAsia" w:cstheme="majorEastAsia"/>
                <w:sz w:val="28"/>
                <w:szCs w:val="28"/>
              </w:rPr>
              <w:sym w:font="Wingdings" w:char="F082"/>
            </w:r>
            <w:r>
              <w:rPr>
                <w:rFonts w:hint="eastAsia" w:asciiTheme="majorEastAsia" w:hAnsiTheme="majorEastAsia" w:eastAsiaTheme="majorEastAsia" w:cstheme="majorEastAsia"/>
                <w:sz w:val="22"/>
                <w:szCs w:val="22"/>
              </w:rPr>
              <w:t>缺一不可，否则业绩无效，业绩计算时间以鉴定报告或检测报告日期为准。）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4" w:hRule="atLeast"/>
          <w:jc w:val="center"/>
        </w:trPr>
        <w:tc>
          <w:tcPr>
            <w:tcW w:w="901"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4</w:t>
            </w:r>
          </w:p>
        </w:tc>
        <w:tc>
          <w:tcPr>
            <w:tcW w:w="1786" w:type="dxa"/>
            <w:gridSpan w:val="2"/>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公司实力</w:t>
            </w:r>
          </w:p>
        </w:tc>
        <w:tc>
          <w:tcPr>
            <w:tcW w:w="876"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6分</w:t>
            </w:r>
          </w:p>
        </w:tc>
        <w:tc>
          <w:tcPr>
            <w:tcW w:w="5498" w:type="dxa"/>
            <w:gridSpan w:val="2"/>
            <w:vAlign w:val="center"/>
          </w:tcPr>
          <w:p>
            <w:pPr>
              <w:spacing w:line="400" w:lineRule="exact"/>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投标人具有工程设计资质证书建筑行业（建筑工程）甲级资质的得6分，乙级资质的得3分，丙级资质的得1分，其它不得分。（须提供以上证书复印件）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01"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w:t>
            </w:r>
          </w:p>
        </w:tc>
        <w:tc>
          <w:tcPr>
            <w:tcW w:w="1786" w:type="dxa"/>
            <w:gridSpan w:val="2"/>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获奖情况</w:t>
            </w:r>
          </w:p>
        </w:tc>
        <w:tc>
          <w:tcPr>
            <w:tcW w:w="876"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6分</w:t>
            </w:r>
          </w:p>
        </w:tc>
        <w:tc>
          <w:tcPr>
            <w:tcW w:w="5498" w:type="dxa"/>
            <w:gridSpan w:val="2"/>
            <w:vAlign w:val="center"/>
          </w:tcPr>
          <w:p>
            <w:pPr>
              <w:spacing w:line="400" w:lineRule="exact"/>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投标人2011年至今获得由行政主管部门颁发的奖项、荣誉或表彰，每个得2分，满分6分。（须提供以上证书复印件）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901" w:type="dxa"/>
            <w:vAlign w:val="center"/>
          </w:tcPr>
          <w:p>
            <w:pPr>
              <w:pStyle w:val="86"/>
              <w:spacing w:line="400" w:lineRule="exact"/>
              <w:ind w:firstLine="0" w:firstLineChars="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xml:space="preserve">  6</w:t>
            </w:r>
          </w:p>
        </w:tc>
        <w:tc>
          <w:tcPr>
            <w:tcW w:w="1786" w:type="dxa"/>
            <w:gridSpan w:val="2"/>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服务便利</w:t>
            </w:r>
          </w:p>
        </w:tc>
        <w:tc>
          <w:tcPr>
            <w:tcW w:w="876"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5分</w:t>
            </w:r>
          </w:p>
        </w:tc>
        <w:tc>
          <w:tcPr>
            <w:tcW w:w="5498" w:type="dxa"/>
            <w:gridSpan w:val="2"/>
            <w:vAlign w:val="center"/>
          </w:tcPr>
          <w:p>
            <w:pPr>
              <w:spacing w:line="400" w:lineRule="exact"/>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xml:space="preserve">投标人在东莞市内有固定服务机构的得5分，在广东省内（除东莞市）有固定服务机构的得2分，其他地区得1分。（须提供工商营业执照复印件或办公场地租赁合同或产权证明复印件加盖投标人公章，不接受售后服务外包）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jc w:val="center"/>
        </w:trPr>
        <w:tc>
          <w:tcPr>
            <w:tcW w:w="9061" w:type="dxa"/>
            <w:gridSpan w:val="6"/>
            <w:vAlign w:val="center"/>
          </w:tcPr>
          <w:p>
            <w:pPr>
              <w:pStyle w:val="86"/>
              <w:spacing w:line="400" w:lineRule="exact"/>
              <w:ind w:firstLine="0" w:firstLineChars="0"/>
              <w:jc w:val="center"/>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技术评分（50分）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92" w:hRule="atLeast"/>
          <w:jc w:val="center"/>
        </w:trPr>
        <w:tc>
          <w:tcPr>
            <w:tcW w:w="901"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7</w:t>
            </w:r>
          </w:p>
        </w:tc>
        <w:tc>
          <w:tcPr>
            <w:tcW w:w="1786" w:type="dxa"/>
            <w:gridSpan w:val="2"/>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kern w:val="0"/>
                <w:sz w:val="22"/>
                <w:szCs w:val="22"/>
              </w:rPr>
              <w:t>对本项目背景和要求的理解与认识熟悉程度以及服务的重点、难点合理化建</w:t>
            </w:r>
            <w:r>
              <w:rPr>
                <w:rFonts w:hint="eastAsia" w:asciiTheme="majorEastAsia" w:hAnsiTheme="majorEastAsia" w:eastAsiaTheme="majorEastAsia" w:cstheme="majorEastAsia"/>
                <w:sz w:val="22"/>
                <w:szCs w:val="22"/>
              </w:rPr>
              <w:t>议</w:t>
            </w:r>
          </w:p>
        </w:tc>
        <w:tc>
          <w:tcPr>
            <w:tcW w:w="876"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10分</w:t>
            </w:r>
          </w:p>
        </w:tc>
        <w:tc>
          <w:tcPr>
            <w:tcW w:w="5498" w:type="dxa"/>
            <w:gridSpan w:val="2"/>
            <w:vAlign w:val="center"/>
          </w:tcPr>
          <w:p>
            <w:pPr>
              <w:adjustRightInd w:val="0"/>
              <w:snapToGrid w:val="0"/>
              <w:spacing w:line="400" w:lineRule="exact"/>
              <w:textAlignment w:val="top"/>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根据投标人能否准确理解熟悉本项目背景要求、鉴定内容、鉴定标准以及提出本项目的重点、难点，给出合理化建议进行综合评分：优：[10，6）分，良：[6，2）分，差：[2，0]分。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60" w:hRule="atLeast"/>
          <w:jc w:val="center"/>
        </w:trPr>
        <w:tc>
          <w:tcPr>
            <w:tcW w:w="901"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8</w:t>
            </w:r>
          </w:p>
        </w:tc>
        <w:tc>
          <w:tcPr>
            <w:tcW w:w="1786" w:type="dxa"/>
            <w:gridSpan w:val="2"/>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鉴定方案</w:t>
            </w:r>
          </w:p>
        </w:tc>
        <w:tc>
          <w:tcPr>
            <w:tcW w:w="876"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10分</w:t>
            </w:r>
          </w:p>
        </w:tc>
        <w:tc>
          <w:tcPr>
            <w:tcW w:w="5498" w:type="dxa"/>
            <w:gridSpan w:val="2"/>
            <w:vAlign w:val="center"/>
          </w:tcPr>
          <w:p>
            <w:pPr>
              <w:adjustRightInd w:val="0"/>
              <w:snapToGrid w:val="0"/>
              <w:spacing w:line="400" w:lineRule="exact"/>
              <w:textAlignment w:val="top"/>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根据投标人鉴定方案是否细化到鉴定服务各个步骤、是否具体详细，符合规范标准，可操作性强进行综合评分：优：[10，6）分，良：[6，2）分，差：[2，0]分。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36" w:hRule="atLeast"/>
          <w:jc w:val="center"/>
        </w:trPr>
        <w:tc>
          <w:tcPr>
            <w:tcW w:w="901"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9</w:t>
            </w:r>
          </w:p>
        </w:tc>
        <w:tc>
          <w:tcPr>
            <w:tcW w:w="1786" w:type="dxa"/>
            <w:gridSpan w:val="2"/>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服务质量保障</w:t>
            </w:r>
          </w:p>
        </w:tc>
        <w:tc>
          <w:tcPr>
            <w:tcW w:w="876"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15分</w:t>
            </w:r>
          </w:p>
        </w:tc>
        <w:tc>
          <w:tcPr>
            <w:tcW w:w="5498" w:type="dxa"/>
            <w:gridSpan w:val="2"/>
            <w:vAlign w:val="center"/>
          </w:tcPr>
          <w:p>
            <w:pPr>
              <w:adjustRightInd w:val="0"/>
              <w:snapToGrid w:val="0"/>
              <w:spacing w:line="400" w:lineRule="exact"/>
              <w:textAlignment w:val="top"/>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根据投标人针对本项目所提供的服务质量保障措施及进度保障措施是否详细合理，是否具有保障力度进行综合评分：优：[15，10）分，良：[10，5）分，差：[5，0]分。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10</w:t>
            </w:r>
          </w:p>
        </w:tc>
        <w:tc>
          <w:tcPr>
            <w:tcW w:w="1786" w:type="dxa"/>
            <w:gridSpan w:val="2"/>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技术力量</w:t>
            </w:r>
          </w:p>
        </w:tc>
        <w:tc>
          <w:tcPr>
            <w:tcW w:w="876"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7分</w:t>
            </w:r>
          </w:p>
        </w:tc>
        <w:tc>
          <w:tcPr>
            <w:tcW w:w="5498" w:type="dxa"/>
            <w:gridSpan w:val="2"/>
            <w:vAlign w:val="center"/>
          </w:tcPr>
          <w:p>
            <w:pPr>
              <w:pStyle w:val="86"/>
              <w:spacing w:line="400" w:lineRule="exact"/>
              <w:ind w:left="11" w:hanging="11" w:hangingChars="5"/>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拟投入本项目的技术人员具有一级注册结构师证并同时具有高级职称，3名（含）以上得7分；2名得4分；1名得2分；无不得分。</w:t>
            </w:r>
          </w:p>
          <w:p>
            <w:pPr>
              <w:pStyle w:val="86"/>
              <w:spacing w:line="400" w:lineRule="exact"/>
              <w:ind w:firstLine="0" w:firstLineChars="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（提供相关资质证书复印件及由投标人缴纳的近三个月社保证明）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11</w:t>
            </w:r>
          </w:p>
        </w:tc>
        <w:tc>
          <w:tcPr>
            <w:tcW w:w="1786" w:type="dxa"/>
            <w:gridSpan w:val="2"/>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kern w:val="0"/>
                <w:sz w:val="22"/>
                <w:szCs w:val="22"/>
              </w:rPr>
              <w:t>仪器设备配备</w:t>
            </w:r>
          </w:p>
        </w:tc>
        <w:tc>
          <w:tcPr>
            <w:tcW w:w="876"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5分</w:t>
            </w:r>
          </w:p>
        </w:tc>
        <w:tc>
          <w:tcPr>
            <w:tcW w:w="5498" w:type="dxa"/>
            <w:gridSpan w:val="2"/>
            <w:vAlign w:val="center"/>
          </w:tcPr>
          <w:p>
            <w:pPr>
              <w:adjustRightInd w:val="0"/>
              <w:snapToGrid w:val="0"/>
              <w:spacing w:line="400" w:lineRule="exact"/>
              <w:textAlignment w:val="top"/>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根据投标人提供设备的先进性、可靠性，是否齐全满足本项目的要求进行综合评分：优：[5，3）分，良：[3，2）分，差：[1，0]分。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01"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12</w:t>
            </w:r>
          </w:p>
        </w:tc>
        <w:tc>
          <w:tcPr>
            <w:tcW w:w="1786" w:type="dxa"/>
            <w:gridSpan w:val="2"/>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服务承诺</w:t>
            </w:r>
          </w:p>
        </w:tc>
        <w:tc>
          <w:tcPr>
            <w:tcW w:w="876" w:type="dxa"/>
            <w:vAlign w:val="center"/>
          </w:tcPr>
          <w:p>
            <w:pPr>
              <w:pStyle w:val="86"/>
              <w:spacing w:line="400" w:lineRule="exact"/>
              <w:ind w:firstLine="0" w:firstLineChars="0"/>
              <w:jc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3分</w:t>
            </w:r>
          </w:p>
        </w:tc>
        <w:tc>
          <w:tcPr>
            <w:tcW w:w="5498" w:type="dxa"/>
            <w:gridSpan w:val="2"/>
            <w:vAlign w:val="center"/>
          </w:tcPr>
          <w:p>
            <w:pPr>
              <w:spacing w:line="400" w:lineRule="exact"/>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根据投标人针对本项目的服务承诺、服务范围、服务响应时间、应急处理方式的完善性、合理性进行综合评分：优：[3，2）分，良：[2，1）分，差：[1，0]分。</w:t>
            </w:r>
          </w:p>
        </w:tc>
      </w:tr>
    </w:tbl>
    <w:p>
      <w:pPr>
        <w:pStyle w:val="86"/>
        <w:spacing w:line="360" w:lineRule="auto"/>
        <w:ind w:firstLine="0" w:firstLineChars="0"/>
        <w:rPr>
          <w:rFonts w:asciiTheme="majorEastAsia" w:hAnsiTheme="majorEastAsia" w:eastAsiaTheme="majorEastAsia" w:cstheme="majorEastAsia"/>
          <w:sz w:val="22"/>
          <w:szCs w:val="22"/>
        </w:rPr>
      </w:pPr>
    </w:p>
    <w:p>
      <w:pPr>
        <w:pStyle w:val="86"/>
        <w:spacing w:line="360" w:lineRule="auto"/>
        <w:ind w:firstLine="0" w:firstLineChars="0"/>
        <w:rPr>
          <w:rFonts w:ascii="宋体" w:eastAsia="宋体"/>
          <w:sz w:val="22"/>
          <w:szCs w:val="22"/>
        </w:rPr>
      </w:pPr>
      <w:r>
        <w:rPr>
          <w:rFonts w:hint="eastAsia" w:ascii="宋体" w:eastAsia="宋体"/>
          <w:sz w:val="22"/>
          <w:szCs w:val="22"/>
        </w:rPr>
        <w:t xml:space="preserve">    22.4推荐中标候选人</w:t>
      </w:r>
    </w:p>
    <w:p>
      <w:pPr>
        <w:pStyle w:val="153"/>
        <w:spacing w:line="360" w:lineRule="auto"/>
        <w:ind w:firstLine="422"/>
        <w:rPr>
          <w:rFonts w:ascii="宋体" w:eastAsia="宋体"/>
          <w:color w:val="auto"/>
          <w:sz w:val="22"/>
          <w:szCs w:val="22"/>
        </w:rPr>
      </w:pPr>
      <w:r>
        <w:rPr>
          <w:rFonts w:hint="eastAsia" w:ascii="宋体" w:eastAsia="宋体"/>
          <w:color w:val="auto"/>
          <w:sz w:val="22"/>
          <w:szCs w:val="22"/>
        </w:rPr>
        <w:t>评标委员会按评审后的综合得分由高到低顺序排列，并向采购人推荐3名中标候选人，并编写评审报告。综合得分相同的，按投标报价由低到高顺序排列。综合得分且投标报价相同的，按技术部分得分顺序排列。对评审报告有异议的，应当在评审报告上签署不同意见，并说明理由，否则视为同意评审报告。</w:t>
      </w:r>
    </w:p>
    <w:p>
      <w:pPr>
        <w:pStyle w:val="4"/>
        <w:spacing w:beforeLines="100" w:afterLines="100" w:line="360" w:lineRule="auto"/>
        <w:jc w:val="center"/>
        <w:rPr>
          <w:rFonts w:ascii="宋体" w:hAnsi="宋体" w:eastAsia="宋体"/>
          <w:b/>
          <w:szCs w:val="32"/>
        </w:rPr>
      </w:pPr>
      <w:bookmarkStart w:id="73" w:name="_Toc10953"/>
      <w:bookmarkStart w:id="74" w:name="_Toc429559398"/>
      <w:r>
        <w:rPr>
          <w:rFonts w:hint="eastAsia" w:ascii="宋体" w:hAnsi="宋体" w:eastAsia="宋体"/>
          <w:b/>
          <w:szCs w:val="32"/>
        </w:rPr>
        <w:t>六、合同授予</w:t>
      </w:r>
      <w:bookmarkEnd w:id="73"/>
      <w:bookmarkEnd w:id="74"/>
    </w:p>
    <w:p>
      <w:pPr>
        <w:pStyle w:val="112"/>
        <w:tabs>
          <w:tab w:val="clear" w:pos="1440"/>
          <w:tab w:val="clear" w:pos="1620"/>
        </w:tabs>
        <w:spacing w:beforeLines="100" w:afterLines="100" w:line="360" w:lineRule="auto"/>
        <w:ind w:firstLine="472" w:firstLineChars="196"/>
        <w:rPr>
          <w:b/>
          <w:bCs/>
          <w:color w:val="auto"/>
          <w:sz w:val="24"/>
          <w:szCs w:val="24"/>
        </w:rPr>
      </w:pPr>
      <w:bookmarkStart w:id="75" w:name="_Toc28498"/>
      <w:bookmarkStart w:id="76" w:name="_Toc429559399"/>
      <w:r>
        <w:rPr>
          <w:rFonts w:hint="eastAsia"/>
          <w:b/>
          <w:bCs/>
          <w:color w:val="auto"/>
          <w:sz w:val="24"/>
          <w:szCs w:val="24"/>
        </w:rPr>
        <w:t>23．</w:t>
      </w:r>
      <w:r>
        <w:rPr>
          <w:b/>
          <w:bCs/>
          <w:color w:val="auto"/>
          <w:sz w:val="24"/>
          <w:szCs w:val="24"/>
        </w:rPr>
        <w:t>合同授予标准</w:t>
      </w:r>
      <w:bookmarkEnd w:id="75"/>
      <w:bookmarkEnd w:id="76"/>
    </w:p>
    <w:p>
      <w:pPr>
        <w:pStyle w:val="86"/>
        <w:spacing w:line="360" w:lineRule="auto"/>
        <w:ind w:firstLine="451" w:firstLineChars="205"/>
        <w:rPr>
          <w:rFonts w:ascii="宋体" w:eastAsia="宋体"/>
          <w:sz w:val="22"/>
          <w:szCs w:val="22"/>
        </w:rPr>
      </w:pPr>
      <w:r>
        <w:rPr>
          <w:rFonts w:hint="eastAsia" w:ascii="宋体" w:eastAsia="宋体"/>
          <w:sz w:val="22"/>
          <w:szCs w:val="22"/>
        </w:rPr>
        <w:t>根据评标委员会的评审结果，采购人按照评审报告推荐的中标候选人中按顺序依法确定中标供应商</w:t>
      </w:r>
      <w:r>
        <w:rPr>
          <w:rFonts w:ascii="宋体" w:eastAsia="宋体"/>
          <w:sz w:val="22"/>
          <w:szCs w:val="22"/>
        </w:rPr>
        <w:t>。</w:t>
      </w:r>
    </w:p>
    <w:p>
      <w:pPr>
        <w:pStyle w:val="112"/>
        <w:tabs>
          <w:tab w:val="clear" w:pos="1440"/>
          <w:tab w:val="clear" w:pos="1620"/>
        </w:tabs>
        <w:spacing w:beforeLines="100" w:afterLines="100" w:line="360" w:lineRule="auto"/>
        <w:ind w:firstLine="472" w:firstLineChars="196"/>
        <w:rPr>
          <w:b/>
          <w:bCs/>
          <w:color w:val="auto"/>
          <w:sz w:val="24"/>
          <w:szCs w:val="24"/>
        </w:rPr>
      </w:pPr>
      <w:bookmarkStart w:id="77" w:name="_Toc12717"/>
      <w:bookmarkStart w:id="78" w:name="_Toc429559400"/>
      <w:r>
        <w:rPr>
          <w:rFonts w:hint="eastAsia"/>
          <w:b/>
          <w:bCs/>
          <w:color w:val="auto"/>
          <w:sz w:val="24"/>
          <w:szCs w:val="24"/>
        </w:rPr>
        <w:t>24．</w:t>
      </w:r>
      <w:r>
        <w:rPr>
          <w:b/>
          <w:bCs/>
          <w:color w:val="auto"/>
          <w:sz w:val="24"/>
          <w:szCs w:val="24"/>
        </w:rPr>
        <w:t>采购人拒绝投标的权力</w:t>
      </w:r>
      <w:bookmarkEnd w:id="77"/>
      <w:bookmarkEnd w:id="78"/>
    </w:p>
    <w:p>
      <w:pPr>
        <w:pStyle w:val="86"/>
        <w:spacing w:line="360" w:lineRule="auto"/>
        <w:ind w:firstLine="451" w:firstLineChars="205"/>
        <w:rPr>
          <w:rFonts w:ascii="宋体" w:eastAsia="宋体"/>
          <w:sz w:val="22"/>
          <w:szCs w:val="22"/>
        </w:rPr>
      </w:pPr>
      <w:r>
        <w:rPr>
          <w:rFonts w:ascii="宋体" w:eastAsia="宋体"/>
          <w:sz w:val="22"/>
          <w:szCs w:val="22"/>
        </w:rPr>
        <w:t>采购人不承诺将合同授予报价最低的供应商。采购人在</w:t>
      </w:r>
      <w:r>
        <w:rPr>
          <w:rFonts w:hint="eastAsia" w:ascii="宋体" w:eastAsia="宋体"/>
          <w:sz w:val="22"/>
          <w:szCs w:val="22"/>
        </w:rPr>
        <w:t>确定</w:t>
      </w:r>
      <w:r>
        <w:rPr>
          <w:rFonts w:ascii="宋体" w:eastAsia="宋体"/>
          <w:sz w:val="22"/>
          <w:szCs w:val="22"/>
        </w:rPr>
        <w:t>中标供应商</w:t>
      </w:r>
      <w:r>
        <w:rPr>
          <w:rFonts w:hint="eastAsia" w:ascii="宋体" w:eastAsia="宋体"/>
          <w:sz w:val="22"/>
          <w:szCs w:val="22"/>
        </w:rPr>
        <w:t>之</w:t>
      </w:r>
      <w:r>
        <w:rPr>
          <w:rFonts w:ascii="宋体" w:eastAsia="宋体"/>
          <w:sz w:val="22"/>
          <w:szCs w:val="22"/>
        </w:rPr>
        <w:t>前，有权依据评标委员会的评</w:t>
      </w:r>
      <w:r>
        <w:rPr>
          <w:rFonts w:hint="eastAsia" w:ascii="宋体" w:eastAsia="宋体"/>
          <w:sz w:val="22"/>
          <w:szCs w:val="22"/>
        </w:rPr>
        <w:t>审</w:t>
      </w:r>
      <w:r>
        <w:rPr>
          <w:rFonts w:ascii="宋体" w:eastAsia="宋体"/>
          <w:sz w:val="22"/>
          <w:szCs w:val="22"/>
        </w:rPr>
        <w:t>报告拒绝不合格的投标。</w:t>
      </w:r>
    </w:p>
    <w:p>
      <w:pPr>
        <w:pStyle w:val="112"/>
        <w:tabs>
          <w:tab w:val="clear" w:pos="1440"/>
          <w:tab w:val="clear" w:pos="1620"/>
        </w:tabs>
        <w:spacing w:beforeLines="100" w:afterLines="100" w:line="360" w:lineRule="auto"/>
        <w:ind w:firstLine="472" w:firstLineChars="196"/>
        <w:rPr>
          <w:b/>
          <w:bCs/>
          <w:color w:val="auto"/>
          <w:sz w:val="24"/>
          <w:szCs w:val="24"/>
        </w:rPr>
      </w:pPr>
      <w:bookmarkStart w:id="79" w:name="_Toc429559401"/>
      <w:bookmarkStart w:id="80" w:name="_Toc26214"/>
      <w:r>
        <w:rPr>
          <w:rFonts w:hint="eastAsia"/>
          <w:b/>
          <w:bCs/>
          <w:color w:val="auto"/>
          <w:sz w:val="24"/>
          <w:szCs w:val="24"/>
        </w:rPr>
        <w:t>25．发布中标结果</w:t>
      </w:r>
      <w:bookmarkEnd w:id="79"/>
      <w:bookmarkEnd w:id="80"/>
    </w:p>
    <w:p>
      <w:pPr>
        <w:pStyle w:val="86"/>
        <w:spacing w:line="360" w:lineRule="auto"/>
        <w:ind w:firstLine="451" w:firstLineChars="205"/>
        <w:rPr>
          <w:rFonts w:ascii="宋体" w:eastAsia="宋体"/>
          <w:sz w:val="22"/>
          <w:szCs w:val="22"/>
        </w:rPr>
      </w:pPr>
      <w:r>
        <w:rPr>
          <w:rFonts w:hint="eastAsia" w:ascii="宋体" w:eastAsia="宋体"/>
          <w:sz w:val="22"/>
          <w:szCs w:val="22"/>
        </w:rPr>
        <w:t>25.1采购代理机构自中标供应商确定之日起2个工作日内，发出中标通知书，并在财政部门指定的政府采购信息媒体上公告中标结果及招标文件。</w:t>
      </w:r>
    </w:p>
    <w:p>
      <w:pPr>
        <w:pStyle w:val="86"/>
        <w:spacing w:line="360" w:lineRule="auto"/>
        <w:ind w:firstLine="451" w:firstLineChars="205"/>
        <w:rPr>
          <w:rFonts w:ascii="宋体" w:eastAsia="宋体"/>
          <w:sz w:val="22"/>
          <w:szCs w:val="22"/>
        </w:rPr>
      </w:pPr>
      <w:r>
        <w:rPr>
          <w:rFonts w:hint="eastAsia" w:ascii="宋体" w:eastAsia="宋体"/>
          <w:sz w:val="22"/>
          <w:szCs w:val="22"/>
        </w:rPr>
        <w:t>25.2《中标通知书》是合同的一个组成部分，《中标通知书》对采购人和中标供应商均具有同等法律效力；《中标通知书》发出后，采购人改变中标结果，或者中标供应商放弃中标，应当承担相应的法律责任。</w:t>
      </w:r>
    </w:p>
    <w:p>
      <w:pPr>
        <w:pStyle w:val="4"/>
        <w:spacing w:beforeLines="100" w:afterLines="100" w:line="360" w:lineRule="auto"/>
        <w:jc w:val="center"/>
        <w:rPr>
          <w:rFonts w:ascii="宋体" w:hAnsi="宋体" w:eastAsia="宋体"/>
          <w:b/>
          <w:szCs w:val="32"/>
        </w:rPr>
      </w:pPr>
      <w:bookmarkStart w:id="81" w:name="_Toc4555"/>
      <w:bookmarkStart w:id="82" w:name="_Toc429559402"/>
      <w:r>
        <w:rPr>
          <w:rFonts w:hint="eastAsia" w:ascii="宋体" w:hAnsi="宋体" w:eastAsia="宋体"/>
          <w:b/>
          <w:szCs w:val="32"/>
        </w:rPr>
        <w:t>七、合同签订和履行</w:t>
      </w:r>
      <w:bookmarkEnd w:id="81"/>
      <w:bookmarkEnd w:id="82"/>
    </w:p>
    <w:p>
      <w:pPr>
        <w:pStyle w:val="112"/>
        <w:tabs>
          <w:tab w:val="clear" w:pos="1440"/>
          <w:tab w:val="clear" w:pos="1620"/>
        </w:tabs>
        <w:spacing w:beforeLines="100" w:afterLines="100" w:line="360" w:lineRule="auto"/>
        <w:ind w:firstLine="472" w:firstLineChars="196"/>
        <w:rPr>
          <w:b/>
          <w:bCs/>
          <w:color w:val="auto"/>
          <w:sz w:val="24"/>
          <w:szCs w:val="24"/>
        </w:rPr>
      </w:pPr>
      <w:bookmarkStart w:id="83" w:name="_Toc15387"/>
      <w:bookmarkStart w:id="84" w:name="_Toc429559403"/>
      <w:r>
        <w:rPr>
          <w:rFonts w:hint="eastAsia"/>
          <w:b/>
          <w:bCs/>
          <w:color w:val="auto"/>
          <w:sz w:val="24"/>
          <w:szCs w:val="24"/>
        </w:rPr>
        <w:t>26．</w:t>
      </w:r>
      <w:r>
        <w:rPr>
          <w:b/>
          <w:bCs/>
          <w:color w:val="auto"/>
          <w:sz w:val="24"/>
          <w:szCs w:val="24"/>
        </w:rPr>
        <w:t>合同的签订</w:t>
      </w:r>
      <w:bookmarkEnd w:id="83"/>
      <w:bookmarkEnd w:id="84"/>
    </w:p>
    <w:p>
      <w:pPr>
        <w:pStyle w:val="86"/>
        <w:spacing w:line="360" w:lineRule="auto"/>
        <w:ind w:firstLine="451" w:firstLineChars="205"/>
        <w:rPr>
          <w:rFonts w:ascii="宋体" w:eastAsia="宋体"/>
          <w:sz w:val="22"/>
          <w:szCs w:val="22"/>
        </w:rPr>
      </w:pPr>
      <w:r>
        <w:rPr>
          <w:rFonts w:hint="eastAsia" w:ascii="宋体" w:eastAsia="宋体"/>
          <w:sz w:val="22"/>
          <w:szCs w:val="22"/>
        </w:rPr>
        <w:t>26.1 采购人</w:t>
      </w:r>
      <w:r>
        <w:rPr>
          <w:rFonts w:ascii="宋体" w:eastAsia="宋体"/>
          <w:sz w:val="22"/>
          <w:szCs w:val="22"/>
        </w:rPr>
        <w:t>与中标供应商</w:t>
      </w:r>
      <w:r>
        <w:rPr>
          <w:rFonts w:hint="eastAsia" w:ascii="宋体" w:eastAsia="宋体"/>
          <w:sz w:val="22"/>
          <w:szCs w:val="22"/>
        </w:rPr>
        <w:t>自</w:t>
      </w:r>
      <w:r>
        <w:rPr>
          <w:rFonts w:ascii="宋体" w:eastAsia="宋体"/>
          <w:sz w:val="22"/>
          <w:szCs w:val="22"/>
        </w:rPr>
        <w:t>中标通知书</w:t>
      </w:r>
      <w:r>
        <w:rPr>
          <w:rFonts w:hint="eastAsia" w:ascii="宋体" w:eastAsia="宋体"/>
          <w:sz w:val="22"/>
          <w:szCs w:val="22"/>
        </w:rPr>
        <w:t>发出之日起30日</w:t>
      </w:r>
      <w:r>
        <w:rPr>
          <w:rFonts w:ascii="宋体" w:eastAsia="宋体"/>
          <w:sz w:val="22"/>
          <w:szCs w:val="22"/>
        </w:rPr>
        <w:t>内，按照招标文件和中标供应商的投标文件</w:t>
      </w:r>
      <w:r>
        <w:rPr>
          <w:rFonts w:hint="eastAsia" w:ascii="宋体" w:eastAsia="宋体"/>
          <w:sz w:val="22"/>
          <w:szCs w:val="22"/>
        </w:rPr>
        <w:t>承诺签订政府采购</w:t>
      </w:r>
      <w:r>
        <w:rPr>
          <w:rFonts w:ascii="宋体" w:eastAsia="宋体"/>
          <w:sz w:val="22"/>
          <w:szCs w:val="22"/>
        </w:rPr>
        <w:t>合同，</w:t>
      </w:r>
      <w:r>
        <w:rPr>
          <w:rFonts w:hint="eastAsia" w:ascii="宋体" w:eastAsia="宋体"/>
          <w:sz w:val="22"/>
          <w:szCs w:val="22"/>
        </w:rPr>
        <w:t>但不得超出招标文件和中标供应商投标文件的范围、也不得再行订立</w:t>
      </w:r>
      <w:r>
        <w:rPr>
          <w:rFonts w:ascii="宋体" w:eastAsia="宋体"/>
          <w:sz w:val="22"/>
          <w:szCs w:val="22"/>
        </w:rPr>
        <w:t>背离合同实质性内容的其他协议。</w:t>
      </w:r>
    </w:p>
    <w:p>
      <w:pPr>
        <w:pStyle w:val="86"/>
        <w:spacing w:line="360" w:lineRule="auto"/>
        <w:ind w:firstLine="451" w:firstLineChars="205"/>
        <w:rPr>
          <w:rFonts w:ascii="宋体" w:eastAsia="宋体"/>
          <w:sz w:val="22"/>
          <w:szCs w:val="22"/>
        </w:rPr>
      </w:pPr>
      <w:r>
        <w:rPr>
          <w:rFonts w:hint="eastAsia" w:ascii="宋体" w:eastAsia="宋体"/>
          <w:sz w:val="22"/>
          <w:szCs w:val="22"/>
        </w:rPr>
        <w:t>26.2采购人应当自政府采购合同签订之日起7个工作日内，应将合同副本报同级政府采购监督管理部门和采购代理机构备案。</w:t>
      </w:r>
    </w:p>
    <w:p>
      <w:pPr>
        <w:pStyle w:val="86"/>
        <w:spacing w:line="360" w:lineRule="auto"/>
        <w:ind w:firstLine="451" w:firstLineChars="205"/>
        <w:rPr>
          <w:rFonts w:ascii="宋体" w:eastAsia="宋体"/>
          <w:sz w:val="22"/>
          <w:szCs w:val="22"/>
        </w:rPr>
      </w:pPr>
      <w:r>
        <w:rPr>
          <w:rFonts w:hint="eastAsia" w:ascii="宋体" w:eastAsia="宋体"/>
          <w:sz w:val="22"/>
          <w:szCs w:val="22"/>
        </w:rPr>
        <w:t>26.3中标供应商不能把中标项目分包给其他单位实施。</w:t>
      </w:r>
    </w:p>
    <w:p>
      <w:pPr>
        <w:pStyle w:val="112"/>
        <w:tabs>
          <w:tab w:val="clear" w:pos="1440"/>
          <w:tab w:val="clear" w:pos="1620"/>
        </w:tabs>
        <w:spacing w:beforeLines="100" w:afterLines="100" w:line="360" w:lineRule="auto"/>
        <w:ind w:firstLine="472" w:firstLineChars="196"/>
        <w:rPr>
          <w:b/>
          <w:bCs/>
          <w:color w:val="auto"/>
          <w:sz w:val="24"/>
          <w:szCs w:val="24"/>
        </w:rPr>
      </w:pPr>
      <w:bookmarkStart w:id="85" w:name="_Toc23585"/>
      <w:bookmarkStart w:id="86" w:name="_Toc429661563"/>
      <w:bookmarkStart w:id="87" w:name="_Toc429647374"/>
      <w:bookmarkStart w:id="88" w:name="_Toc429645581"/>
      <w:bookmarkStart w:id="89" w:name="_Toc429559406"/>
      <w:r>
        <w:rPr>
          <w:rFonts w:hint="eastAsia"/>
          <w:b/>
          <w:bCs/>
          <w:color w:val="auto"/>
          <w:sz w:val="24"/>
          <w:szCs w:val="24"/>
        </w:rPr>
        <w:t>27．</w:t>
      </w:r>
      <w:r>
        <w:rPr>
          <w:b/>
          <w:bCs/>
          <w:color w:val="auto"/>
          <w:sz w:val="24"/>
          <w:szCs w:val="24"/>
        </w:rPr>
        <w:t>履约</w:t>
      </w:r>
      <w:r>
        <w:rPr>
          <w:rFonts w:hint="eastAsia"/>
          <w:b/>
          <w:bCs/>
          <w:color w:val="auto"/>
          <w:sz w:val="24"/>
          <w:szCs w:val="24"/>
        </w:rPr>
        <w:t>保证金</w:t>
      </w:r>
      <w:bookmarkEnd w:id="85"/>
      <w:bookmarkEnd w:id="86"/>
      <w:bookmarkEnd w:id="87"/>
      <w:bookmarkEnd w:id="88"/>
      <w:r>
        <w:rPr>
          <w:rFonts w:hint="eastAsia"/>
          <w:b/>
          <w:bCs/>
          <w:color w:val="auto"/>
          <w:sz w:val="24"/>
          <w:szCs w:val="24"/>
        </w:rPr>
        <w:t>（如有要求）</w:t>
      </w:r>
    </w:p>
    <w:p>
      <w:pPr>
        <w:pStyle w:val="95"/>
        <w:ind w:firstLine="440"/>
        <w:rPr>
          <w:rFonts w:ascii="宋体" w:hAnsi="宋体"/>
          <w:bCs/>
          <w:sz w:val="22"/>
        </w:rPr>
      </w:pPr>
      <w:r>
        <w:rPr>
          <w:rFonts w:hint="eastAsia" w:ascii="宋体" w:hAnsi="宋体"/>
          <w:bCs/>
          <w:sz w:val="22"/>
        </w:rPr>
        <w:t>27.1中标人应在领取《中标通知书》后的十个日历日内，办理履约保证金，金额为中标金额的</w:t>
      </w:r>
      <w:r>
        <w:rPr>
          <w:rFonts w:hint="eastAsia" w:ascii="宋体" w:hAnsi="宋体"/>
          <w:bCs/>
          <w:sz w:val="22"/>
          <w:u w:val="single"/>
        </w:rPr>
        <w:t xml:space="preserve"> 5% </w:t>
      </w:r>
      <w:r>
        <w:rPr>
          <w:rFonts w:hint="eastAsia" w:ascii="宋体" w:hAnsi="宋体"/>
          <w:bCs/>
          <w:sz w:val="22"/>
        </w:rPr>
        <w:t>，否则采购人可向政府采购监督部门申请取消中标人的中标资格，并没收其投标保证金。给采购人造成的损失超过投标担保数额的，还应当由其对超过部分予以赔偿，并依法追究其责任。提交方式可按照下述方式提交：</w:t>
      </w:r>
    </w:p>
    <w:p>
      <w:pPr>
        <w:pStyle w:val="95"/>
        <w:numPr>
          <w:ilvl w:val="0"/>
          <w:numId w:val="13"/>
        </w:numPr>
        <w:ind w:firstLineChars="0"/>
        <w:rPr>
          <w:rFonts w:ascii="宋体" w:hAnsi="宋体"/>
          <w:bCs/>
          <w:sz w:val="22"/>
        </w:rPr>
      </w:pPr>
      <w:r>
        <w:rPr>
          <w:rFonts w:hint="eastAsia" w:ascii="宋体" w:hAnsi="宋体"/>
          <w:bCs/>
          <w:sz w:val="22"/>
        </w:rPr>
        <w:t>采用履约保函方式：应按照合同条款的规定，向采购人提交由银行支行或以上级别机构出具的履约保函，其格式为招标文件中所提供的格式。保函格式如与招标文件格式不相符则要事先征求采购人书面同意才视为有效。保函应在合同验收合格及结算完成后28天内继续有效。若采购未能按期完工，保函必须延期，延期银行费用由中标人负责。如果中标人提供的履约保函的有效期先于招标文件要求的履约保函有效期到达，中标人应在原提交的履约保函有效期满前15天内，无条件办理履约保函延期手续，否则视为中标人违约，采购人可在履约保函到期前将履约保函金额转为现金存入履约保证金账户。(如果提交是国内非东莞市的银行支行及以上的银行机构出具的保函，要附上当地公证机构的公证书；如果提交是国外银行出具的保函，则要同时提供中国银行东莞市分行的相关证明。)</w:t>
      </w:r>
    </w:p>
    <w:p>
      <w:pPr>
        <w:pStyle w:val="95"/>
        <w:numPr>
          <w:ilvl w:val="0"/>
          <w:numId w:val="13"/>
        </w:numPr>
        <w:ind w:firstLineChars="0"/>
        <w:rPr>
          <w:rFonts w:ascii="宋体" w:hAnsi="宋体"/>
          <w:bCs/>
          <w:sz w:val="22"/>
        </w:rPr>
      </w:pPr>
      <w:r>
        <w:rPr>
          <w:rFonts w:hint="eastAsia" w:ascii="宋体" w:hAnsi="宋体"/>
          <w:bCs/>
          <w:sz w:val="22"/>
        </w:rPr>
        <w:t>采用《政府采购履约担保函》提交的，应符合下列规定：</w:t>
      </w:r>
    </w:p>
    <w:p>
      <w:pPr>
        <w:pStyle w:val="95"/>
        <w:numPr>
          <w:ilvl w:val="0"/>
          <w:numId w:val="14"/>
        </w:numPr>
        <w:ind w:firstLineChars="0"/>
        <w:rPr>
          <w:rFonts w:ascii="宋体" w:hAnsi="宋体"/>
          <w:bCs/>
          <w:sz w:val="22"/>
        </w:rPr>
      </w:pPr>
      <w:r>
        <w:rPr>
          <w:rFonts w:hint="eastAsia" w:ascii="宋体" w:hAnsi="宋体"/>
          <w:bCs/>
          <w:sz w:val="22"/>
        </w:rPr>
        <w:t>由《广东省政府采购信用担保试点实施方案》选定的专业担保机构出具（东莞市政府采购履约担保业务承办机构为东莞市金鼎融资担保公司，地址：广东省东莞市东城区君豪商业中心9楼，电话：0769-23326888，网址：</w:t>
      </w:r>
      <w:r>
        <w:fldChar w:fldCharType="begin"/>
      </w:r>
      <w:r>
        <w:instrText xml:space="preserve"> HYPERLINK "http://www.dgjddb.com" </w:instrText>
      </w:r>
      <w:r>
        <w:fldChar w:fldCharType="separate"/>
      </w:r>
      <w:r>
        <w:rPr>
          <w:rFonts w:hint="eastAsia" w:ascii="宋体" w:hAnsi="宋体"/>
          <w:bCs/>
          <w:sz w:val="22"/>
          <w:u w:val="single"/>
        </w:rPr>
        <w:t>www.dgjddb.com</w:t>
      </w:r>
      <w:r>
        <w:rPr>
          <w:rFonts w:hint="eastAsia" w:ascii="宋体" w:hAnsi="宋体"/>
          <w:bCs/>
          <w:sz w:val="22"/>
          <w:u w:val="single"/>
        </w:rPr>
        <w:fldChar w:fldCharType="end"/>
      </w:r>
      <w:r>
        <w:rPr>
          <w:rFonts w:hint="eastAsia" w:ascii="宋体" w:hAnsi="宋体"/>
          <w:bCs/>
          <w:sz w:val="22"/>
        </w:rPr>
        <w:t>）。</w:t>
      </w:r>
    </w:p>
    <w:p>
      <w:pPr>
        <w:pStyle w:val="95"/>
        <w:numPr>
          <w:ilvl w:val="0"/>
          <w:numId w:val="14"/>
        </w:numPr>
        <w:ind w:firstLineChars="0"/>
        <w:rPr>
          <w:rFonts w:ascii="宋体" w:hAnsi="宋体"/>
          <w:bCs/>
          <w:sz w:val="22"/>
        </w:rPr>
      </w:pPr>
      <w:r>
        <w:rPr>
          <w:rFonts w:hint="eastAsia" w:ascii="宋体" w:hAnsi="宋体"/>
          <w:bCs/>
          <w:sz w:val="22"/>
        </w:rPr>
        <w:t>与东莞市财政局签订合作框架金融机构进行融资贷款或信用担保</w:t>
      </w:r>
    </w:p>
    <w:p>
      <w:pPr>
        <w:snapToGrid w:val="0"/>
        <w:spacing w:line="360" w:lineRule="auto"/>
        <w:ind w:left="810" w:leftChars="405"/>
        <w:jc w:val="left"/>
        <w:rPr>
          <w:rFonts w:ascii="宋体" w:hAnsi="宋体"/>
          <w:sz w:val="22"/>
          <w:lang w:val="zh-CN"/>
        </w:rPr>
      </w:pPr>
      <w:r>
        <w:rPr>
          <w:rFonts w:hint="eastAsia" w:ascii="宋体" w:hAnsi="宋体"/>
          <w:sz w:val="22"/>
          <w:lang w:val="zh-CN"/>
        </w:rPr>
        <w:t>1、上海浦东发展银行股份有限公司东城支行</w:t>
      </w:r>
    </w:p>
    <w:p>
      <w:pPr>
        <w:snapToGrid w:val="0"/>
        <w:spacing w:line="360" w:lineRule="auto"/>
        <w:ind w:left="810" w:leftChars="405" w:firstLine="330" w:firstLineChars="150"/>
        <w:jc w:val="left"/>
        <w:rPr>
          <w:rFonts w:ascii="宋体" w:hAnsi="宋体"/>
          <w:sz w:val="22"/>
          <w:lang w:val="zh-CN"/>
        </w:rPr>
      </w:pPr>
      <w:r>
        <w:rPr>
          <w:rFonts w:hint="eastAsia" w:ascii="宋体" w:hAnsi="宋体"/>
          <w:sz w:val="22"/>
          <w:lang w:val="zh-CN"/>
        </w:rPr>
        <w:t>地址：东莞市东城区金泽花园商住中心玉兰阁</w:t>
      </w:r>
      <w:r>
        <w:rPr>
          <w:rFonts w:ascii="宋体" w:hAnsi="宋体"/>
          <w:sz w:val="22"/>
          <w:lang w:val="zh-CN"/>
        </w:rPr>
        <w:t>A06-08</w:t>
      </w:r>
      <w:r>
        <w:rPr>
          <w:rFonts w:hint="eastAsia" w:ascii="宋体" w:hAnsi="宋体"/>
          <w:sz w:val="22"/>
          <w:lang w:val="zh-CN"/>
        </w:rPr>
        <w:t>号铺</w:t>
      </w:r>
    </w:p>
    <w:p>
      <w:pPr>
        <w:snapToGrid w:val="0"/>
        <w:spacing w:line="360" w:lineRule="auto"/>
        <w:ind w:left="810" w:leftChars="405" w:firstLine="330" w:firstLineChars="150"/>
        <w:jc w:val="left"/>
        <w:rPr>
          <w:rFonts w:ascii="宋体" w:hAnsi="宋体"/>
          <w:sz w:val="22"/>
          <w:lang w:val="zh-CN"/>
        </w:rPr>
      </w:pPr>
      <w:r>
        <w:rPr>
          <w:rFonts w:hint="eastAsia" w:ascii="宋体" w:hAnsi="宋体"/>
          <w:sz w:val="22"/>
          <w:lang w:val="zh-CN"/>
        </w:rPr>
        <w:t>（市国土局斜对面，市供电公司隔壁）</w:t>
      </w:r>
    </w:p>
    <w:p>
      <w:pPr>
        <w:snapToGrid w:val="0"/>
        <w:spacing w:line="360" w:lineRule="auto"/>
        <w:ind w:left="810" w:leftChars="405" w:firstLine="330" w:firstLineChars="150"/>
        <w:jc w:val="left"/>
        <w:rPr>
          <w:rFonts w:ascii="宋体" w:hAnsi="宋体"/>
          <w:sz w:val="22"/>
          <w:lang w:val="zh-CN"/>
        </w:rPr>
      </w:pPr>
      <w:r>
        <w:rPr>
          <w:rFonts w:hint="eastAsia" w:ascii="宋体" w:hAnsi="宋体"/>
          <w:sz w:val="22"/>
          <w:lang w:val="zh-CN"/>
        </w:rPr>
        <w:t>联系人：陈小姐：</w:t>
      </w:r>
      <w:r>
        <w:rPr>
          <w:rFonts w:ascii="宋体" w:hAnsi="宋体"/>
          <w:sz w:val="22"/>
          <w:lang w:val="zh-CN"/>
        </w:rPr>
        <w:t xml:space="preserve">13922514987 </w:t>
      </w:r>
    </w:p>
    <w:p>
      <w:pPr>
        <w:snapToGrid w:val="0"/>
        <w:spacing w:line="360" w:lineRule="auto"/>
        <w:ind w:left="810" w:leftChars="405" w:firstLine="330" w:firstLineChars="150"/>
        <w:jc w:val="left"/>
        <w:rPr>
          <w:rFonts w:ascii="宋体" w:hAnsi="宋体"/>
          <w:sz w:val="22"/>
          <w:lang w:val="zh-CN"/>
        </w:rPr>
      </w:pPr>
      <w:r>
        <w:rPr>
          <w:rFonts w:hint="eastAsia" w:ascii="宋体" w:hAnsi="宋体"/>
          <w:sz w:val="22"/>
          <w:lang w:val="zh-CN"/>
        </w:rPr>
        <w:t>李先生：</w:t>
      </w:r>
      <w:r>
        <w:rPr>
          <w:rFonts w:ascii="宋体" w:hAnsi="宋体"/>
          <w:sz w:val="22"/>
          <w:lang w:val="zh-CN"/>
        </w:rPr>
        <w:t>18607692998</w:t>
      </w:r>
      <w:r>
        <w:rPr>
          <w:rFonts w:hint="eastAsia" w:ascii="宋体" w:hAnsi="宋体"/>
          <w:sz w:val="22"/>
          <w:lang w:val="zh-CN"/>
        </w:rPr>
        <w:t xml:space="preserve">     朱小姐：</w:t>
      </w:r>
      <w:r>
        <w:rPr>
          <w:rFonts w:ascii="宋体" w:hAnsi="宋体"/>
          <w:sz w:val="22"/>
          <w:lang w:val="zh-CN"/>
        </w:rPr>
        <w:t>18681073366</w:t>
      </w:r>
    </w:p>
    <w:p>
      <w:pPr>
        <w:snapToGrid w:val="0"/>
        <w:spacing w:line="360" w:lineRule="auto"/>
        <w:ind w:left="810" w:leftChars="405"/>
        <w:jc w:val="left"/>
        <w:rPr>
          <w:rFonts w:ascii="宋体" w:hAnsi="宋体"/>
          <w:sz w:val="22"/>
          <w:lang w:val="zh-CN"/>
        </w:rPr>
      </w:pPr>
      <w:r>
        <w:rPr>
          <w:rFonts w:hint="eastAsia" w:ascii="宋体" w:hAnsi="宋体"/>
          <w:sz w:val="22"/>
          <w:lang w:val="zh-CN"/>
        </w:rPr>
        <w:t>2、中国民生银行股份有限公司东莞分行营业部</w:t>
      </w:r>
    </w:p>
    <w:p>
      <w:pPr>
        <w:snapToGrid w:val="0"/>
        <w:spacing w:line="360" w:lineRule="auto"/>
        <w:ind w:left="810" w:leftChars="405"/>
        <w:jc w:val="left"/>
        <w:rPr>
          <w:rFonts w:ascii="宋体" w:hAnsi="宋体"/>
          <w:sz w:val="22"/>
          <w:lang w:val="zh-CN"/>
        </w:rPr>
      </w:pPr>
      <w:r>
        <w:rPr>
          <w:rFonts w:hint="eastAsia" w:ascii="宋体" w:hAnsi="宋体"/>
          <w:sz w:val="22"/>
          <w:lang w:val="zh-CN"/>
        </w:rPr>
        <w:t xml:space="preserve">   地址：东莞市南城区莞太路63号鸿福广场首层</w:t>
      </w:r>
    </w:p>
    <w:p>
      <w:pPr>
        <w:snapToGrid w:val="0"/>
        <w:spacing w:line="360" w:lineRule="auto"/>
        <w:ind w:left="810" w:leftChars="405"/>
        <w:jc w:val="left"/>
        <w:rPr>
          <w:rFonts w:ascii="宋体" w:hAnsi="宋体"/>
          <w:sz w:val="22"/>
          <w:lang w:val="zh-CN"/>
        </w:rPr>
      </w:pPr>
      <w:r>
        <w:rPr>
          <w:rFonts w:hint="eastAsia" w:ascii="宋体" w:hAnsi="宋体"/>
          <w:sz w:val="22"/>
          <w:lang w:val="zh-CN"/>
        </w:rPr>
        <w:t xml:space="preserve">   联系人：文小姐:18688622988</w:t>
      </w:r>
    </w:p>
    <w:p>
      <w:pPr>
        <w:snapToGrid w:val="0"/>
        <w:spacing w:line="360" w:lineRule="auto"/>
        <w:ind w:left="810" w:leftChars="405"/>
        <w:jc w:val="left"/>
        <w:rPr>
          <w:rFonts w:ascii="宋体" w:hAnsi="宋体"/>
          <w:sz w:val="22"/>
          <w:lang w:val="zh-CN"/>
        </w:rPr>
      </w:pPr>
      <w:r>
        <w:rPr>
          <w:rFonts w:hint="eastAsia" w:ascii="宋体" w:hAnsi="宋体"/>
          <w:sz w:val="22"/>
          <w:lang w:val="zh-CN"/>
        </w:rPr>
        <w:t>3、广东华兴银行东莞分行</w:t>
      </w:r>
    </w:p>
    <w:p>
      <w:pPr>
        <w:snapToGrid w:val="0"/>
        <w:spacing w:line="360" w:lineRule="auto"/>
        <w:ind w:left="810" w:leftChars="405" w:firstLine="330" w:firstLineChars="150"/>
        <w:jc w:val="left"/>
        <w:rPr>
          <w:rFonts w:ascii="宋体" w:hAnsi="宋体"/>
          <w:sz w:val="22"/>
          <w:lang w:val="zh-CN"/>
        </w:rPr>
      </w:pPr>
      <w:r>
        <w:rPr>
          <w:rFonts w:hint="eastAsia" w:ascii="宋体" w:hAnsi="宋体"/>
          <w:sz w:val="22"/>
          <w:lang w:val="zh-CN"/>
        </w:rPr>
        <w:t>地址：东莞市南城区元美路</w:t>
      </w:r>
      <w:r>
        <w:rPr>
          <w:rFonts w:ascii="宋体" w:hAnsi="宋体"/>
          <w:sz w:val="22"/>
          <w:lang w:val="zh-CN"/>
        </w:rPr>
        <w:t>10</w:t>
      </w:r>
      <w:r>
        <w:rPr>
          <w:rFonts w:hint="eastAsia" w:ascii="宋体" w:hAnsi="宋体"/>
          <w:sz w:val="22"/>
          <w:lang w:val="zh-CN"/>
        </w:rPr>
        <w:t>号亨美大厦</w:t>
      </w:r>
      <w:r>
        <w:rPr>
          <w:rFonts w:ascii="宋体" w:hAnsi="宋体"/>
          <w:sz w:val="22"/>
          <w:lang w:val="zh-CN"/>
        </w:rPr>
        <w:t>1-4</w:t>
      </w:r>
      <w:r>
        <w:rPr>
          <w:rFonts w:hint="eastAsia" w:ascii="宋体" w:hAnsi="宋体"/>
          <w:sz w:val="22"/>
          <w:lang w:val="zh-CN"/>
        </w:rPr>
        <w:t>楼</w:t>
      </w:r>
    </w:p>
    <w:p>
      <w:pPr>
        <w:snapToGrid w:val="0"/>
        <w:spacing w:line="360" w:lineRule="auto"/>
        <w:ind w:left="810" w:leftChars="405" w:firstLine="330" w:firstLineChars="150"/>
        <w:jc w:val="left"/>
        <w:rPr>
          <w:rFonts w:ascii="宋体" w:hAnsi="宋体"/>
          <w:sz w:val="22"/>
          <w:lang w:val="zh-CN"/>
        </w:rPr>
      </w:pPr>
      <w:r>
        <w:rPr>
          <w:rFonts w:hint="eastAsia" w:ascii="宋体" w:hAnsi="宋体"/>
          <w:sz w:val="22"/>
          <w:lang w:val="zh-CN"/>
        </w:rPr>
        <w:t>联系人：公司银行部负责人 纪佳：</w:t>
      </w:r>
      <w:r>
        <w:rPr>
          <w:rFonts w:ascii="宋体" w:hAnsi="宋体"/>
          <w:sz w:val="22"/>
          <w:lang w:val="zh-CN"/>
        </w:rPr>
        <w:t>23889669</w:t>
      </w:r>
      <w:r>
        <w:rPr>
          <w:rFonts w:hint="eastAsia" w:ascii="宋体" w:hAnsi="宋体"/>
          <w:sz w:val="22"/>
          <w:lang w:val="zh-CN"/>
        </w:rPr>
        <w:t xml:space="preserve"> 、</w:t>
      </w:r>
      <w:r>
        <w:rPr>
          <w:rFonts w:ascii="宋体" w:hAnsi="宋体"/>
          <w:sz w:val="22"/>
          <w:lang w:val="zh-CN"/>
        </w:rPr>
        <w:t>18122817288</w:t>
      </w:r>
    </w:p>
    <w:p>
      <w:pPr>
        <w:snapToGrid w:val="0"/>
        <w:spacing w:line="360" w:lineRule="auto"/>
        <w:ind w:left="810" w:leftChars="405" w:firstLine="330" w:firstLineChars="150"/>
        <w:jc w:val="left"/>
        <w:rPr>
          <w:rFonts w:ascii="宋体" w:hAnsi="宋体"/>
          <w:sz w:val="22"/>
          <w:lang w:val="zh-CN"/>
        </w:rPr>
      </w:pPr>
      <w:r>
        <w:rPr>
          <w:rFonts w:hint="eastAsia" w:ascii="宋体" w:hAnsi="宋体"/>
          <w:sz w:val="22"/>
          <w:lang w:val="zh-CN"/>
        </w:rPr>
        <w:t>产品经理 李思梅：</w:t>
      </w:r>
      <w:r>
        <w:rPr>
          <w:rFonts w:ascii="宋体" w:hAnsi="宋体"/>
          <w:sz w:val="22"/>
          <w:lang w:val="zh-CN"/>
        </w:rPr>
        <w:t>23889680</w:t>
      </w:r>
      <w:r>
        <w:rPr>
          <w:rFonts w:hint="eastAsia" w:ascii="宋体" w:hAnsi="宋体"/>
          <w:sz w:val="22"/>
          <w:lang w:val="zh-CN"/>
        </w:rPr>
        <w:t xml:space="preserve"> 、</w:t>
      </w:r>
      <w:r>
        <w:rPr>
          <w:rFonts w:ascii="宋体" w:hAnsi="宋体"/>
          <w:sz w:val="22"/>
          <w:lang w:val="zh-CN"/>
        </w:rPr>
        <w:t>18926881661</w:t>
      </w:r>
    </w:p>
    <w:p>
      <w:pPr>
        <w:snapToGrid w:val="0"/>
        <w:spacing w:line="360" w:lineRule="auto"/>
        <w:ind w:left="810" w:leftChars="405"/>
        <w:jc w:val="left"/>
        <w:rPr>
          <w:rFonts w:ascii="宋体" w:hAnsi="宋体"/>
          <w:sz w:val="22"/>
          <w:lang w:val="zh-CN"/>
        </w:rPr>
      </w:pPr>
      <w:r>
        <w:rPr>
          <w:rFonts w:hint="eastAsia" w:ascii="宋体" w:hAnsi="宋体"/>
          <w:sz w:val="22"/>
          <w:lang w:val="zh-CN"/>
        </w:rPr>
        <w:t>4、</w:t>
      </w:r>
      <w:r>
        <w:rPr>
          <w:rFonts w:ascii="宋体" w:hAnsi="宋体"/>
          <w:sz w:val="22"/>
          <w:lang w:val="zh-CN"/>
        </w:rPr>
        <w:t>东莞银行</w:t>
      </w:r>
    </w:p>
    <w:p>
      <w:pPr>
        <w:snapToGrid w:val="0"/>
        <w:spacing w:line="360" w:lineRule="auto"/>
        <w:ind w:left="810" w:leftChars="405" w:firstLine="330" w:firstLineChars="150"/>
        <w:jc w:val="left"/>
        <w:rPr>
          <w:rFonts w:ascii="宋体" w:hAnsi="宋体"/>
          <w:sz w:val="22"/>
          <w:lang w:val="zh-CN"/>
        </w:rPr>
      </w:pPr>
      <w:r>
        <w:rPr>
          <w:rFonts w:hint="eastAsia" w:ascii="宋体" w:hAnsi="宋体"/>
          <w:sz w:val="22"/>
          <w:lang w:val="zh-CN"/>
        </w:rPr>
        <w:t>地址：东莞市南城区鸿福路200号海德广场1栋商铺101号办公801号</w:t>
      </w:r>
    </w:p>
    <w:p>
      <w:pPr>
        <w:snapToGrid w:val="0"/>
        <w:spacing w:line="360" w:lineRule="auto"/>
        <w:ind w:left="810" w:leftChars="405" w:firstLine="330" w:firstLineChars="150"/>
        <w:jc w:val="left"/>
        <w:rPr>
          <w:rFonts w:ascii="宋体" w:hAnsi="宋体"/>
          <w:sz w:val="22"/>
          <w:lang w:val="zh-CN"/>
        </w:rPr>
      </w:pPr>
      <w:r>
        <w:rPr>
          <w:rFonts w:hint="eastAsia" w:ascii="宋体" w:hAnsi="宋体"/>
          <w:sz w:val="22"/>
          <w:lang w:val="zh-CN"/>
        </w:rPr>
        <w:t>联系人：</w:t>
      </w:r>
      <w:r>
        <w:rPr>
          <w:rFonts w:ascii="宋体" w:hAnsi="宋体"/>
          <w:sz w:val="22"/>
          <w:lang w:val="zh-CN"/>
        </w:rPr>
        <w:t>业务发展部联系人：吴悠</w:t>
      </w:r>
      <w:r>
        <w:rPr>
          <w:rFonts w:hint="eastAsia" w:ascii="宋体" w:hAnsi="宋体"/>
          <w:sz w:val="22"/>
          <w:lang w:val="zh-CN"/>
        </w:rPr>
        <w:t xml:space="preserve">： </w:t>
      </w:r>
      <w:r>
        <w:rPr>
          <w:rFonts w:ascii="宋体" w:hAnsi="宋体"/>
          <w:sz w:val="22"/>
          <w:lang w:val="zh-CN"/>
        </w:rPr>
        <w:t>22113180</w:t>
      </w:r>
      <w:r>
        <w:rPr>
          <w:rFonts w:hint="eastAsia" w:ascii="宋体" w:hAnsi="宋体"/>
          <w:sz w:val="22"/>
          <w:lang w:val="zh-CN"/>
        </w:rPr>
        <w:t>、</w:t>
      </w:r>
      <w:r>
        <w:rPr>
          <w:rFonts w:ascii="宋体" w:hAnsi="宋体"/>
          <w:sz w:val="22"/>
          <w:lang w:val="zh-CN"/>
        </w:rPr>
        <w:t xml:space="preserve">18689263096 </w:t>
      </w:r>
    </w:p>
    <w:p>
      <w:pPr>
        <w:snapToGrid w:val="0"/>
        <w:spacing w:line="360" w:lineRule="auto"/>
        <w:ind w:left="810" w:leftChars="405"/>
        <w:jc w:val="left"/>
        <w:rPr>
          <w:rFonts w:ascii="宋体" w:hAnsi="宋体"/>
          <w:sz w:val="22"/>
          <w:lang w:val="zh-CN"/>
        </w:rPr>
      </w:pPr>
      <w:r>
        <w:rPr>
          <w:rFonts w:hint="eastAsia" w:ascii="宋体" w:hAnsi="宋体"/>
          <w:sz w:val="22"/>
          <w:lang w:val="zh-CN"/>
        </w:rPr>
        <w:t>5、广发银行股份有限公司东莞分行</w:t>
      </w:r>
    </w:p>
    <w:p>
      <w:pPr>
        <w:snapToGrid w:val="0"/>
        <w:spacing w:line="360" w:lineRule="auto"/>
        <w:ind w:left="810" w:leftChars="405" w:firstLine="330" w:firstLineChars="150"/>
        <w:jc w:val="left"/>
        <w:rPr>
          <w:rFonts w:ascii="宋体" w:hAnsi="宋体"/>
          <w:sz w:val="22"/>
          <w:lang w:val="zh-CN"/>
        </w:rPr>
      </w:pPr>
      <w:r>
        <w:rPr>
          <w:rFonts w:hint="eastAsia" w:ascii="宋体" w:hAnsi="宋体"/>
          <w:sz w:val="22"/>
          <w:lang w:val="zh-CN"/>
        </w:rPr>
        <w:t>地址：东莞市城区东城西路</w:t>
      </w:r>
      <w:r>
        <w:rPr>
          <w:rFonts w:ascii="宋体" w:hAnsi="宋体"/>
          <w:sz w:val="22"/>
          <w:lang w:val="zh-CN"/>
        </w:rPr>
        <w:t>6</w:t>
      </w:r>
      <w:r>
        <w:rPr>
          <w:rFonts w:hint="eastAsia" w:ascii="宋体" w:hAnsi="宋体"/>
          <w:sz w:val="22"/>
          <w:lang w:val="zh-CN"/>
        </w:rPr>
        <w:t>号广发银行二楼小企业金融部</w:t>
      </w:r>
    </w:p>
    <w:p>
      <w:pPr>
        <w:pStyle w:val="95"/>
        <w:ind w:firstLine="1210" w:firstLineChars="550"/>
        <w:rPr>
          <w:rFonts w:ascii="宋体" w:hAnsi="宋体"/>
          <w:bCs/>
          <w:sz w:val="22"/>
        </w:rPr>
      </w:pPr>
      <w:r>
        <w:rPr>
          <w:rFonts w:hint="eastAsia" w:ascii="宋体" w:hAnsi="宋体"/>
          <w:sz w:val="22"/>
          <w:lang w:val="zh-CN"/>
        </w:rPr>
        <w:t xml:space="preserve">联系人：尹淑君： </w:t>
      </w:r>
      <w:r>
        <w:rPr>
          <w:rFonts w:ascii="宋体" w:hAnsi="宋体"/>
          <w:sz w:val="22"/>
          <w:lang w:val="zh-CN"/>
        </w:rPr>
        <w:t>0679-22450215</w:t>
      </w:r>
      <w:r>
        <w:rPr>
          <w:rFonts w:hint="eastAsia" w:ascii="宋体" w:hAnsi="宋体"/>
          <w:sz w:val="22"/>
          <w:lang w:val="zh-CN"/>
        </w:rPr>
        <w:t>、</w:t>
      </w:r>
      <w:r>
        <w:rPr>
          <w:rFonts w:ascii="宋体" w:hAnsi="宋体"/>
          <w:sz w:val="22"/>
          <w:lang w:val="zh-CN"/>
        </w:rPr>
        <w:t>13580876392</w:t>
      </w:r>
      <w:r>
        <w:rPr>
          <w:rFonts w:hint="eastAsia" w:ascii="宋体" w:hAnsi="宋体"/>
          <w:bCs/>
          <w:sz w:val="22"/>
        </w:rPr>
        <w:t>。</w:t>
      </w:r>
    </w:p>
    <w:p>
      <w:pPr>
        <w:pStyle w:val="95"/>
        <w:numPr>
          <w:ilvl w:val="0"/>
          <w:numId w:val="14"/>
        </w:numPr>
        <w:ind w:firstLineChars="0"/>
        <w:rPr>
          <w:rFonts w:ascii="宋体" w:hAnsi="宋体"/>
          <w:bCs/>
          <w:sz w:val="22"/>
        </w:rPr>
      </w:pPr>
      <w:r>
        <w:rPr>
          <w:rFonts w:hint="eastAsia" w:ascii="宋体" w:hAnsi="宋体"/>
          <w:bCs/>
          <w:sz w:val="22"/>
        </w:rPr>
        <w:t>履约担保函保证期：自履约担保函生效之日起至整个项目施工、验收合格后28日内。</w:t>
      </w:r>
    </w:p>
    <w:p>
      <w:pPr>
        <w:pStyle w:val="95"/>
        <w:numPr>
          <w:ilvl w:val="0"/>
          <w:numId w:val="14"/>
        </w:numPr>
        <w:ind w:firstLineChars="0"/>
        <w:rPr>
          <w:rFonts w:ascii="宋体" w:hAnsi="宋体"/>
          <w:bCs/>
          <w:sz w:val="22"/>
        </w:rPr>
      </w:pPr>
      <w:r>
        <w:rPr>
          <w:rFonts w:hint="eastAsia" w:ascii="宋体" w:hAnsi="宋体"/>
          <w:bCs/>
          <w:sz w:val="22"/>
        </w:rPr>
        <w:t>供应商未按政府采购合同履行约定义务而应实际支付保证金的，由专业担保机构按照担保函约定履行担保责任的具体条款。</w:t>
      </w:r>
    </w:p>
    <w:p>
      <w:pPr>
        <w:pStyle w:val="95"/>
        <w:ind w:firstLine="440"/>
        <w:rPr>
          <w:rFonts w:ascii="宋体" w:hAnsi="宋体"/>
          <w:bCs/>
          <w:sz w:val="22"/>
        </w:rPr>
      </w:pPr>
      <w:r>
        <w:rPr>
          <w:rFonts w:hint="eastAsia" w:ascii="宋体" w:hAnsi="宋体"/>
          <w:bCs/>
          <w:sz w:val="22"/>
        </w:rPr>
        <w:t>27.2如果中标人没有按照上述规定执行，采购人和采购代理机构将有充分理由取消该中标决定，并没收其投标保证金。在此情况下采购人可将中标资格授予下一个综合评分最高的中标人或重新采购。</w:t>
      </w:r>
    </w:p>
    <w:p>
      <w:pPr>
        <w:pStyle w:val="95"/>
        <w:ind w:firstLine="440"/>
        <w:rPr>
          <w:rFonts w:ascii="宋体" w:hAnsi="宋体"/>
          <w:bCs/>
          <w:sz w:val="22"/>
        </w:rPr>
      </w:pPr>
      <w:r>
        <w:rPr>
          <w:rFonts w:hint="eastAsia" w:ascii="宋体" w:hAnsi="宋体"/>
          <w:bCs/>
          <w:sz w:val="22"/>
        </w:rPr>
        <w:t>27.3采购人必须收到招标代理机构的书面采购资料后，凭中标通知书与中标人签订项目的采购合同。</w:t>
      </w:r>
    </w:p>
    <w:p>
      <w:pPr>
        <w:pStyle w:val="112"/>
        <w:numPr>
          <w:ilvl w:val="0"/>
          <w:numId w:val="15"/>
        </w:numPr>
        <w:tabs>
          <w:tab w:val="clear" w:pos="1440"/>
          <w:tab w:val="clear" w:pos="1620"/>
        </w:tabs>
        <w:spacing w:beforeLines="100" w:afterLines="100" w:line="360" w:lineRule="auto"/>
        <w:ind w:firstLine="472" w:firstLineChars="196"/>
        <w:rPr>
          <w:b/>
          <w:bCs/>
          <w:color w:val="auto"/>
          <w:sz w:val="24"/>
          <w:szCs w:val="24"/>
        </w:rPr>
      </w:pPr>
      <w:bookmarkStart w:id="90" w:name="_Toc29151"/>
      <w:r>
        <w:rPr>
          <w:rFonts w:hint="eastAsia"/>
          <w:b/>
          <w:bCs/>
          <w:color w:val="auto"/>
          <w:sz w:val="24"/>
          <w:szCs w:val="24"/>
        </w:rPr>
        <w:t>融资</w:t>
      </w:r>
      <w:bookmarkEnd w:id="90"/>
    </w:p>
    <w:p>
      <w:pPr>
        <w:pStyle w:val="95"/>
        <w:ind w:firstLine="440"/>
        <w:rPr>
          <w:rFonts w:ascii="宋体" w:hAnsi="宋体"/>
          <w:bCs/>
          <w:sz w:val="22"/>
        </w:rPr>
      </w:pPr>
      <w:r>
        <w:rPr>
          <w:rFonts w:hint="eastAsia" w:ascii="宋体" w:hAnsi="宋体"/>
          <w:bCs/>
          <w:sz w:val="22"/>
        </w:rPr>
        <w:t>根据《东莞市政府采购信用担保融资实施办法》规定，中标供应商可以选择是否采取信用担保融资的形式为政府采购项目履约进行融资，担保融资机构须为东莞市财政局备案的担保机构或金融机构。</w:t>
      </w:r>
    </w:p>
    <w:p>
      <w:pPr>
        <w:pStyle w:val="95"/>
        <w:ind w:firstLine="440"/>
        <w:rPr>
          <w:rFonts w:ascii="宋体" w:hAnsi="宋体"/>
          <w:bCs/>
          <w:sz w:val="22"/>
        </w:rPr>
      </w:pPr>
      <w:r>
        <w:rPr>
          <w:rFonts w:hint="eastAsia" w:ascii="宋体" w:hAnsi="宋体"/>
          <w:bCs/>
          <w:sz w:val="22"/>
        </w:rPr>
        <w:t>为进一步发挥政府采购政策功能作用，支持和促进中小企业发展，有效缓解企业资金短缺压力，根据《东莞市政府采购信用担保融资实施办法》（东财[2015]328）规定，各供应商可结合项目实际情况，前往与东莞市财政局签订合作框架的担保机构或金融机构进行融资贷款或信用担保。</w:t>
      </w:r>
    </w:p>
    <w:p>
      <w:pPr>
        <w:pStyle w:val="95"/>
        <w:ind w:firstLine="440"/>
        <w:rPr>
          <w:rFonts w:ascii="宋体" w:hAnsi="宋体"/>
          <w:bCs/>
          <w:sz w:val="22"/>
        </w:rPr>
      </w:pPr>
      <w:r>
        <w:rPr>
          <w:rFonts w:hint="eastAsia" w:ascii="宋体" w:hAnsi="宋体"/>
          <w:bCs/>
          <w:sz w:val="22"/>
        </w:rPr>
        <w:t>东莞市政府采购融资业务合作协议银行机构或担保机构名单联系方式，可在东莞市政府采购网上查询（网址</w:t>
      </w:r>
      <w:r>
        <w:fldChar w:fldCharType="begin"/>
      </w:r>
      <w:r>
        <w:instrText xml:space="preserve"> HYPERLINK "http://dggp.dg.gov.cn/" </w:instrText>
      </w:r>
      <w:r>
        <w:fldChar w:fldCharType="separate"/>
      </w:r>
      <w:r>
        <w:rPr>
          <w:rFonts w:hint="eastAsia" w:ascii="宋体" w:hAnsi="宋体"/>
          <w:bCs/>
          <w:sz w:val="22"/>
        </w:rPr>
        <w:t>http://dggp.dg.gov.cn/</w:t>
      </w:r>
      <w:r>
        <w:rPr>
          <w:rFonts w:hint="eastAsia" w:ascii="宋体" w:hAnsi="宋体"/>
          <w:bCs/>
          <w:sz w:val="22"/>
        </w:rPr>
        <w:fldChar w:fldCharType="end"/>
      </w:r>
      <w:r>
        <w:rPr>
          <w:rFonts w:hint="eastAsia" w:ascii="宋体" w:hAnsi="宋体"/>
          <w:bCs/>
          <w:sz w:val="22"/>
        </w:rPr>
        <w:t>）。</w:t>
      </w:r>
    </w:p>
    <w:p>
      <w:pPr>
        <w:pStyle w:val="112"/>
        <w:numPr>
          <w:ilvl w:val="0"/>
          <w:numId w:val="15"/>
        </w:numPr>
        <w:tabs>
          <w:tab w:val="clear" w:pos="1440"/>
          <w:tab w:val="clear" w:pos="1620"/>
        </w:tabs>
        <w:spacing w:beforeLines="100" w:afterLines="100" w:line="360" w:lineRule="auto"/>
        <w:ind w:firstLine="472" w:firstLineChars="196"/>
        <w:rPr>
          <w:b/>
          <w:bCs/>
          <w:color w:val="auto"/>
          <w:sz w:val="24"/>
          <w:szCs w:val="24"/>
        </w:rPr>
      </w:pPr>
      <w:bookmarkStart w:id="91" w:name="_Toc5922"/>
      <w:r>
        <w:rPr>
          <w:rFonts w:hint="eastAsia"/>
          <w:b/>
          <w:bCs/>
          <w:color w:val="auto"/>
          <w:sz w:val="24"/>
          <w:szCs w:val="24"/>
        </w:rPr>
        <w:t>中标服务费</w:t>
      </w:r>
      <w:bookmarkEnd w:id="91"/>
    </w:p>
    <w:p>
      <w:pPr>
        <w:pStyle w:val="95"/>
        <w:numPr>
          <w:ilvl w:val="0"/>
          <w:numId w:val="16"/>
        </w:numPr>
        <w:ind w:firstLineChars="0"/>
        <w:rPr>
          <w:rFonts w:ascii="宋体" w:hAnsi="宋体"/>
          <w:bCs/>
          <w:sz w:val="22"/>
        </w:rPr>
      </w:pPr>
      <w:r>
        <w:rPr>
          <w:rFonts w:hint="eastAsia" w:ascii="宋体" w:hAnsi="宋体"/>
          <w:bCs/>
          <w:sz w:val="22"/>
        </w:rPr>
        <w:t>中标人应在领取《中标通知书》原件时向招标代理机构一次性支付招标代理服务费</w:t>
      </w:r>
      <w:r>
        <w:rPr>
          <w:rFonts w:ascii="宋体" w:hAnsi="宋体"/>
          <w:bCs/>
          <w:sz w:val="22"/>
        </w:rPr>
        <w:t>(</w:t>
      </w:r>
      <w:r>
        <w:rPr>
          <w:rFonts w:hint="eastAsia" w:ascii="宋体" w:hAnsi="宋体"/>
          <w:bCs/>
          <w:sz w:val="22"/>
        </w:rPr>
        <w:t>按国家计委文件</w:t>
      </w:r>
      <w:r>
        <w:rPr>
          <w:rFonts w:ascii="宋体" w:hAnsi="宋体"/>
          <w:bCs/>
          <w:sz w:val="22"/>
        </w:rPr>
        <w:t>“</w:t>
      </w:r>
      <w:r>
        <w:rPr>
          <w:rFonts w:hint="eastAsia" w:ascii="宋体" w:hAnsi="宋体"/>
          <w:bCs/>
          <w:sz w:val="22"/>
        </w:rPr>
        <w:t>计价格</w:t>
      </w:r>
      <w:r>
        <w:rPr>
          <w:rFonts w:ascii="宋体" w:hAnsi="宋体"/>
          <w:bCs/>
          <w:sz w:val="22"/>
        </w:rPr>
        <w:t>[2002]1980</w:t>
      </w:r>
      <w:r>
        <w:rPr>
          <w:rFonts w:hint="eastAsia" w:ascii="宋体" w:hAnsi="宋体"/>
          <w:bCs/>
          <w:sz w:val="22"/>
        </w:rPr>
        <w:t>号文</w:t>
      </w:r>
      <w:r>
        <w:rPr>
          <w:rFonts w:ascii="宋体" w:hAnsi="宋体"/>
          <w:bCs/>
          <w:sz w:val="22"/>
        </w:rPr>
        <w:t>”</w:t>
      </w:r>
      <w:r>
        <w:rPr>
          <w:rFonts w:hint="eastAsia" w:ascii="宋体" w:hAnsi="宋体"/>
          <w:bCs/>
          <w:sz w:val="22"/>
        </w:rPr>
        <w:t>和“发改价格[2011]534号文”的规定标准执行</w:t>
      </w:r>
      <w:r>
        <w:rPr>
          <w:rFonts w:ascii="宋体" w:hAnsi="宋体"/>
          <w:bCs/>
          <w:sz w:val="22"/>
        </w:rPr>
        <w:t>)</w:t>
      </w:r>
      <w:r>
        <w:rPr>
          <w:rFonts w:hint="eastAsia" w:ascii="宋体" w:hAnsi="宋体"/>
          <w:bCs/>
          <w:sz w:val="22"/>
        </w:rPr>
        <w:t>。</w:t>
      </w:r>
    </w:p>
    <w:p>
      <w:pPr>
        <w:pStyle w:val="95"/>
        <w:numPr>
          <w:ilvl w:val="0"/>
          <w:numId w:val="16"/>
        </w:numPr>
        <w:ind w:firstLineChars="0"/>
        <w:rPr>
          <w:rFonts w:ascii="宋体" w:hAnsi="宋体"/>
          <w:bCs/>
          <w:sz w:val="22"/>
        </w:rPr>
      </w:pPr>
      <w:r>
        <w:rPr>
          <w:rFonts w:ascii="宋体" w:hAnsi="宋体"/>
          <w:bCs/>
          <w:sz w:val="22"/>
        </w:rPr>
        <w:t>招标代理服务收</w:t>
      </w:r>
      <w:r>
        <w:rPr>
          <w:rFonts w:hint="eastAsia" w:ascii="宋体" w:hAnsi="宋体"/>
          <w:bCs/>
          <w:sz w:val="22"/>
        </w:rPr>
        <w:t>费</w:t>
      </w:r>
      <w:r>
        <w:rPr>
          <w:rFonts w:ascii="宋体" w:hAnsi="宋体"/>
          <w:bCs/>
          <w:sz w:val="22"/>
        </w:rPr>
        <w:t>标准</w:t>
      </w:r>
      <w:r>
        <w:rPr>
          <w:rFonts w:hint="eastAsia" w:ascii="宋体" w:hAnsi="宋体"/>
          <w:bCs/>
          <w:sz w:val="22"/>
        </w:rPr>
        <w:t>：</w:t>
      </w:r>
    </w:p>
    <w:tbl>
      <w:tblPr>
        <w:tblStyle w:val="52"/>
        <w:tblW w:w="8528" w:type="dxa"/>
        <w:tblInd w:w="0"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
      <w:tblGrid>
        <w:gridCol w:w="2132"/>
        <w:gridCol w:w="2132"/>
        <w:gridCol w:w="2132"/>
        <w:gridCol w:w="213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874" w:hRule="atLeast"/>
        </w:trPr>
        <w:tc>
          <w:tcPr>
            <w:tcW w:w="2132" w:type="dxa"/>
            <w:tcBorders>
              <w:tl2br w:val="single" w:color="000000" w:sz="8" w:space="0"/>
            </w:tcBorders>
          </w:tcPr>
          <w:p>
            <w:pPr>
              <w:spacing w:line="360" w:lineRule="exact"/>
              <w:rPr>
                <w:rFonts w:ascii="宋体" w:hAnsi="宋体"/>
                <w:sz w:val="22"/>
              </w:rPr>
            </w:pPr>
            <w:r>
              <w:rPr>
                <w:rFonts w:hint="eastAsia" w:ascii="宋体" w:hAnsi="宋体"/>
                <w:sz w:val="22"/>
              </w:rPr>
              <w:t xml:space="preserve">            费率</w:t>
            </w:r>
          </w:p>
          <w:p>
            <w:pPr>
              <w:spacing w:line="360" w:lineRule="exact"/>
              <w:rPr>
                <w:rFonts w:ascii="宋体" w:hAnsi="宋体"/>
                <w:sz w:val="22"/>
              </w:rPr>
            </w:pPr>
            <w:r>
              <w:rPr>
                <w:rFonts w:hint="eastAsia" w:ascii="宋体" w:hAnsi="宋体"/>
                <w:sz w:val="22"/>
              </w:rPr>
              <w:t>中标金额</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货物招标</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服务招标</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工程招标</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30" w:hRule="atLeast"/>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100万元以下</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1.5%</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1.5%</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1.0%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08" w:hRule="atLeast"/>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100-500万元</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1.1%</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0.8%</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0.7%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01" w:hRule="atLeast"/>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500-1000万元</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0.8%</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0.45%</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0.55%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07" w:hRule="atLeast"/>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1000-5000万元</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 xml:space="preserve">0.5% </w:t>
            </w:r>
            <w:r>
              <w:rPr>
                <w:rFonts w:hint="eastAsia" w:ascii="宋体" w:hAnsi="宋体"/>
                <w:sz w:val="22"/>
              </w:rPr>
              <w:t xml:space="preserve">               </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0.25%</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0.35%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398" w:hRule="atLeast"/>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5000万元-1亿元</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 xml:space="preserve">0.25% </w:t>
            </w:r>
            <w:r>
              <w:rPr>
                <w:rFonts w:hint="eastAsia" w:ascii="宋体" w:hAnsi="宋体"/>
                <w:sz w:val="22"/>
              </w:rPr>
              <w:t xml:space="preserve">      </w:t>
            </w:r>
            <w:r>
              <w:rPr>
                <w:rFonts w:ascii="宋体" w:hAnsi="宋体"/>
                <w:sz w:val="22"/>
              </w:rPr>
              <w:t xml:space="preserve"> </w:t>
            </w:r>
            <w:r>
              <w:rPr>
                <w:rFonts w:hint="eastAsia" w:ascii="宋体" w:hAnsi="宋体"/>
                <w:sz w:val="22"/>
              </w:rPr>
              <w:t xml:space="preserve">         </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0.1%</w:t>
            </w:r>
          </w:p>
        </w:tc>
        <w:tc>
          <w:tcPr>
            <w:tcW w:w="2132" w:type="dxa"/>
            <w:vAlign w:val="center"/>
          </w:tcPr>
          <w:p>
            <w:pPr>
              <w:spacing w:before="100" w:beforeAutospacing="1" w:after="100" w:afterAutospacing="1"/>
              <w:jc w:val="center"/>
              <w:rPr>
                <w:rFonts w:ascii="宋体" w:hAnsi="宋体"/>
                <w:sz w:val="22"/>
              </w:rPr>
            </w:pPr>
            <w:r>
              <w:rPr>
                <w:rFonts w:ascii="宋体" w:hAnsi="宋体"/>
                <w:sz w:val="22"/>
              </w:rPr>
              <w:t>0.2%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04" w:hRule="atLeast"/>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1-5亿元</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0.05%</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0.05%</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0.05%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11" w:hRule="atLeast"/>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5-10亿元</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0.035%</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0.035%</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0.035%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03" w:hRule="atLeast"/>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10-50亿元</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0.008%</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0.008%</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0.008%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08" w:hRule="atLeast"/>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50-100亿元</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 xml:space="preserve"> 0.006%</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0.006%</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0.006%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108" w:type="dxa"/>
            <w:bottom w:w="0" w:type="dxa"/>
            <w:right w:w="108" w:type="dxa"/>
          </w:tblCellMar>
        </w:tblPrEx>
        <w:trPr>
          <w:trHeight w:val="400" w:hRule="atLeast"/>
        </w:trPr>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100亿以上</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 xml:space="preserve"> 0.004%</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0.004%</w:t>
            </w:r>
          </w:p>
        </w:tc>
        <w:tc>
          <w:tcPr>
            <w:tcW w:w="2132" w:type="dxa"/>
            <w:vAlign w:val="center"/>
          </w:tcPr>
          <w:p>
            <w:pPr>
              <w:spacing w:before="100" w:beforeAutospacing="1" w:after="100" w:afterAutospacing="1"/>
              <w:jc w:val="center"/>
              <w:rPr>
                <w:rFonts w:ascii="宋体" w:hAnsi="宋体"/>
                <w:sz w:val="22"/>
              </w:rPr>
            </w:pPr>
            <w:r>
              <w:rPr>
                <w:rFonts w:hint="eastAsia" w:ascii="宋体" w:hAnsi="宋体"/>
                <w:sz w:val="22"/>
              </w:rPr>
              <w:t>0.004%</w:t>
            </w:r>
          </w:p>
        </w:tc>
      </w:tr>
    </w:tbl>
    <w:p>
      <w:pPr>
        <w:pStyle w:val="95"/>
        <w:numPr>
          <w:ilvl w:val="0"/>
          <w:numId w:val="16"/>
        </w:numPr>
        <w:ind w:firstLineChars="0"/>
        <w:rPr>
          <w:rFonts w:ascii="宋体" w:hAnsi="宋体"/>
          <w:bCs/>
          <w:sz w:val="22"/>
        </w:rPr>
      </w:pPr>
      <w:r>
        <w:rPr>
          <w:rFonts w:ascii="宋体" w:hAnsi="宋体"/>
          <w:bCs/>
          <w:sz w:val="22"/>
        </w:rPr>
        <w:t>招标代理服务费按差额定率累进法计算</w:t>
      </w:r>
      <w:r>
        <w:rPr>
          <w:rFonts w:hint="eastAsia" w:ascii="宋体" w:hAnsi="宋体"/>
          <w:bCs/>
          <w:sz w:val="22"/>
        </w:rPr>
        <w:t>。</w:t>
      </w:r>
    </w:p>
    <w:p>
      <w:pPr>
        <w:pStyle w:val="95"/>
        <w:numPr>
          <w:ilvl w:val="0"/>
          <w:numId w:val="16"/>
        </w:numPr>
        <w:ind w:firstLineChars="0"/>
        <w:rPr>
          <w:rFonts w:ascii="宋体" w:hAnsi="宋体"/>
          <w:bCs/>
          <w:sz w:val="22"/>
        </w:rPr>
      </w:pPr>
      <w:r>
        <w:rPr>
          <w:rFonts w:ascii="宋体" w:hAnsi="宋体"/>
          <w:bCs/>
          <w:sz w:val="22"/>
        </w:rPr>
        <w:t>招标代理服务费币种为人民币</w:t>
      </w:r>
      <w:r>
        <w:rPr>
          <w:rFonts w:hint="eastAsia" w:ascii="宋体" w:hAnsi="宋体"/>
          <w:bCs/>
          <w:sz w:val="22"/>
        </w:rPr>
        <w:t>。</w:t>
      </w:r>
    </w:p>
    <w:p>
      <w:pPr>
        <w:pStyle w:val="95"/>
        <w:numPr>
          <w:ilvl w:val="0"/>
          <w:numId w:val="16"/>
        </w:numPr>
        <w:ind w:firstLineChars="0"/>
        <w:rPr>
          <w:rFonts w:ascii="宋体" w:hAnsi="宋体"/>
          <w:bCs/>
          <w:spacing w:val="-4"/>
          <w:sz w:val="22"/>
        </w:rPr>
      </w:pPr>
      <w:r>
        <w:rPr>
          <w:rFonts w:hint="eastAsia" w:ascii="宋体" w:hAnsi="宋体"/>
          <w:bCs/>
          <w:spacing w:val="-4"/>
          <w:sz w:val="22"/>
        </w:rPr>
        <w:t>中标人收到中标通知后，须在5个工作日内向招标代理机构缴纳</w:t>
      </w:r>
      <w:r>
        <w:rPr>
          <w:rFonts w:ascii="宋体" w:hAnsi="宋体"/>
          <w:bCs/>
          <w:spacing w:val="-4"/>
          <w:sz w:val="22"/>
        </w:rPr>
        <w:t>招标代理</w:t>
      </w:r>
      <w:r>
        <w:rPr>
          <w:rFonts w:hint="eastAsia" w:ascii="宋体" w:hAnsi="宋体"/>
          <w:bCs/>
          <w:spacing w:val="-4"/>
          <w:sz w:val="22"/>
        </w:rPr>
        <w:t>服务费及领取《中标通知书》原件，否则视为放弃中标权利和义务，招标代理机构将没收其投标保证金。</w:t>
      </w:r>
    </w:p>
    <w:p>
      <w:pPr>
        <w:pStyle w:val="95"/>
        <w:numPr>
          <w:ilvl w:val="0"/>
          <w:numId w:val="16"/>
        </w:numPr>
        <w:ind w:firstLineChars="0"/>
        <w:rPr>
          <w:rFonts w:ascii="宋体" w:hAnsi="宋体"/>
          <w:bCs/>
          <w:sz w:val="22"/>
        </w:rPr>
      </w:pPr>
      <w:r>
        <w:rPr>
          <w:rFonts w:hint="eastAsia" w:ascii="宋体" w:hAnsi="宋体"/>
          <w:bCs/>
          <w:sz w:val="22"/>
        </w:rPr>
        <w:t>中标服务费只收现金、银行转账或电汇。</w:t>
      </w:r>
    </w:p>
    <w:p>
      <w:pPr>
        <w:pStyle w:val="95"/>
        <w:numPr>
          <w:ilvl w:val="0"/>
          <w:numId w:val="16"/>
        </w:numPr>
        <w:ind w:firstLineChars="0"/>
        <w:rPr>
          <w:rFonts w:ascii="宋体" w:hAnsi="宋体"/>
          <w:bCs/>
          <w:sz w:val="22"/>
        </w:rPr>
      </w:pPr>
      <w:r>
        <w:rPr>
          <w:rFonts w:hint="eastAsia" w:ascii="宋体" w:hAnsi="宋体"/>
          <w:bCs/>
          <w:sz w:val="22"/>
        </w:rPr>
        <w:t>中标人如未按上述条款规定办理，招标代理机构将没收其投标保证金。</w:t>
      </w:r>
    </w:p>
    <w:p>
      <w:pPr>
        <w:pStyle w:val="95"/>
        <w:numPr>
          <w:ilvl w:val="0"/>
          <w:numId w:val="16"/>
        </w:numPr>
        <w:ind w:firstLineChars="0"/>
        <w:rPr>
          <w:rFonts w:ascii="宋体" w:hAnsi="宋体"/>
          <w:bCs/>
          <w:sz w:val="22"/>
        </w:rPr>
      </w:pPr>
      <w:r>
        <w:rPr>
          <w:rFonts w:hint="eastAsia" w:ascii="宋体" w:hAnsi="宋体"/>
          <w:bCs/>
          <w:sz w:val="22"/>
        </w:rPr>
        <w:t>招标代理服务费不在投标报价中单列。</w:t>
      </w:r>
    </w:p>
    <w:p>
      <w:pPr>
        <w:pStyle w:val="95"/>
        <w:numPr>
          <w:ilvl w:val="0"/>
          <w:numId w:val="16"/>
        </w:numPr>
        <w:ind w:firstLineChars="0"/>
        <w:rPr>
          <w:rFonts w:ascii="宋体" w:hAnsi="宋体"/>
          <w:bCs/>
          <w:sz w:val="22"/>
        </w:rPr>
      </w:pPr>
      <w:r>
        <w:rPr>
          <w:rFonts w:ascii="宋体" w:hAnsi="宋体"/>
          <w:bCs/>
          <w:sz w:val="22"/>
        </w:rPr>
        <w:t>招标代理服务费收取</w:t>
      </w:r>
      <w:r>
        <w:rPr>
          <w:rFonts w:hint="eastAsia" w:ascii="宋体" w:hAnsi="宋体"/>
          <w:bCs/>
          <w:sz w:val="22"/>
        </w:rPr>
        <w:t>账户：</w:t>
      </w:r>
    </w:p>
    <w:p>
      <w:pPr>
        <w:pStyle w:val="95"/>
        <w:ind w:left="420" w:firstLine="0" w:firstLineChars="0"/>
        <w:rPr>
          <w:rFonts w:ascii="宋体" w:hAnsi="宋体"/>
          <w:b/>
          <w:bCs/>
          <w:sz w:val="22"/>
        </w:rPr>
      </w:pPr>
      <w:r>
        <w:rPr>
          <w:rFonts w:ascii="宋体" w:hAnsi="宋体"/>
          <w:b/>
          <w:bCs/>
          <w:sz w:val="22"/>
        </w:rPr>
        <w:t>收款单位名称：</w:t>
      </w:r>
      <w:r>
        <w:rPr>
          <w:rFonts w:hint="eastAsia" w:ascii="宋体" w:hAnsi="宋体"/>
          <w:b/>
          <w:bCs/>
          <w:sz w:val="22"/>
        </w:rPr>
        <w:t>广东中凯工程管理咨询有限公司</w:t>
      </w:r>
    </w:p>
    <w:p>
      <w:pPr>
        <w:pStyle w:val="95"/>
        <w:ind w:left="420" w:firstLine="0" w:firstLineChars="0"/>
        <w:rPr>
          <w:rFonts w:ascii="宋体" w:hAnsi="宋体"/>
          <w:b/>
          <w:bCs/>
          <w:sz w:val="22"/>
        </w:rPr>
      </w:pPr>
      <w:r>
        <w:rPr>
          <w:rFonts w:ascii="宋体" w:hAnsi="宋体"/>
          <w:b/>
          <w:bCs/>
          <w:sz w:val="22"/>
        </w:rPr>
        <w:t>开户银行：</w:t>
      </w:r>
      <w:r>
        <w:rPr>
          <w:rFonts w:hint="eastAsia" w:ascii="宋体" w:hAnsi="宋体"/>
          <w:b/>
          <w:bCs/>
          <w:sz w:val="22"/>
        </w:rPr>
        <w:t>广发银行股份有限公司东莞松山湖支行</w:t>
      </w:r>
    </w:p>
    <w:p>
      <w:pPr>
        <w:pStyle w:val="95"/>
        <w:ind w:left="420" w:firstLine="0" w:firstLineChars="0"/>
        <w:rPr>
          <w:rFonts w:ascii="宋体" w:hAnsi="宋体"/>
          <w:b/>
          <w:bCs/>
          <w:sz w:val="22"/>
        </w:rPr>
      </w:pPr>
      <w:r>
        <w:rPr>
          <w:rFonts w:ascii="宋体" w:hAnsi="宋体"/>
          <w:b/>
          <w:sz w:val="22"/>
        </w:rPr>
        <w:t>收款账号：1060 1651 6010 0023 51</w:t>
      </w:r>
    </w:p>
    <w:p>
      <w:pPr>
        <w:pStyle w:val="4"/>
        <w:spacing w:beforeLines="100" w:afterLines="100" w:line="360" w:lineRule="auto"/>
        <w:jc w:val="center"/>
        <w:rPr>
          <w:rFonts w:ascii="宋体" w:hAnsi="宋体" w:eastAsia="宋体"/>
          <w:b/>
          <w:szCs w:val="32"/>
        </w:rPr>
      </w:pPr>
      <w:bookmarkStart w:id="92" w:name="_Toc23574"/>
      <w:r>
        <w:rPr>
          <w:rFonts w:hint="eastAsia" w:ascii="宋体" w:hAnsi="宋体" w:eastAsia="宋体"/>
          <w:b/>
          <w:szCs w:val="32"/>
        </w:rPr>
        <w:t>八、询问、质疑、投诉</w:t>
      </w:r>
      <w:bookmarkEnd w:id="89"/>
      <w:bookmarkEnd w:id="92"/>
    </w:p>
    <w:p>
      <w:pPr>
        <w:pStyle w:val="112"/>
        <w:numPr>
          <w:ilvl w:val="0"/>
          <w:numId w:val="15"/>
        </w:numPr>
        <w:tabs>
          <w:tab w:val="clear" w:pos="1440"/>
          <w:tab w:val="clear" w:pos="1620"/>
        </w:tabs>
        <w:spacing w:beforeLines="100" w:afterLines="100" w:line="360" w:lineRule="auto"/>
        <w:ind w:firstLine="472" w:firstLineChars="196"/>
        <w:rPr>
          <w:b/>
          <w:bCs/>
          <w:color w:val="auto"/>
          <w:sz w:val="24"/>
          <w:szCs w:val="24"/>
        </w:rPr>
      </w:pPr>
      <w:bookmarkStart w:id="93" w:name="_Toc429559407"/>
      <w:bookmarkStart w:id="94" w:name="_Toc30328"/>
      <w:r>
        <w:rPr>
          <w:rFonts w:hint="eastAsia"/>
          <w:b/>
          <w:bCs/>
          <w:color w:val="auto"/>
          <w:sz w:val="24"/>
          <w:szCs w:val="24"/>
        </w:rPr>
        <w:t>询问</w:t>
      </w:r>
      <w:bookmarkEnd w:id="93"/>
      <w:bookmarkEnd w:id="94"/>
    </w:p>
    <w:p>
      <w:pPr>
        <w:pStyle w:val="86"/>
        <w:spacing w:line="360" w:lineRule="auto"/>
        <w:ind w:firstLine="451" w:firstLineChars="205"/>
        <w:rPr>
          <w:rFonts w:ascii="宋体" w:eastAsia="宋体"/>
          <w:sz w:val="22"/>
          <w:szCs w:val="22"/>
        </w:rPr>
      </w:pPr>
      <w:r>
        <w:rPr>
          <w:rFonts w:hint="eastAsia" w:ascii="宋体" w:eastAsia="宋体"/>
          <w:sz w:val="22"/>
          <w:szCs w:val="22"/>
        </w:rPr>
        <w:t>供应商对政府采购活动事项（招标文件、采购过程和中标结果）有疑问的，可以向采购代理机构或采购人提出询问，采购代理机构或采购人在3个工作日内对供应商依法提出的询问作出答复。</w:t>
      </w:r>
    </w:p>
    <w:p>
      <w:pPr>
        <w:pStyle w:val="112"/>
        <w:numPr>
          <w:ilvl w:val="0"/>
          <w:numId w:val="15"/>
        </w:numPr>
        <w:tabs>
          <w:tab w:val="clear" w:pos="1440"/>
          <w:tab w:val="clear" w:pos="1620"/>
        </w:tabs>
        <w:spacing w:beforeLines="100" w:afterLines="100" w:line="360" w:lineRule="auto"/>
        <w:ind w:firstLine="472" w:firstLineChars="196"/>
        <w:rPr>
          <w:b/>
          <w:bCs/>
          <w:color w:val="auto"/>
          <w:sz w:val="24"/>
          <w:szCs w:val="24"/>
        </w:rPr>
      </w:pPr>
      <w:bookmarkStart w:id="95" w:name="_Toc5444"/>
      <w:bookmarkStart w:id="96" w:name="_Toc429559408"/>
      <w:r>
        <w:rPr>
          <w:rFonts w:hint="eastAsia"/>
          <w:b/>
          <w:bCs/>
          <w:color w:val="auto"/>
          <w:sz w:val="24"/>
          <w:szCs w:val="24"/>
        </w:rPr>
        <w:t>质疑</w:t>
      </w:r>
      <w:bookmarkEnd w:id="95"/>
      <w:bookmarkEnd w:id="96"/>
    </w:p>
    <w:p>
      <w:pPr>
        <w:pStyle w:val="86"/>
        <w:spacing w:line="360" w:lineRule="auto"/>
        <w:ind w:firstLine="451" w:firstLineChars="205"/>
        <w:rPr>
          <w:rFonts w:ascii="宋体" w:eastAsia="宋体"/>
          <w:sz w:val="22"/>
          <w:szCs w:val="22"/>
        </w:rPr>
      </w:pPr>
      <w:r>
        <w:rPr>
          <w:rFonts w:hint="eastAsia" w:ascii="宋体" w:eastAsia="宋体"/>
          <w:sz w:val="22"/>
          <w:szCs w:val="22"/>
        </w:rPr>
        <w:t>31.1供应商认为招标文件、采购过程和中标结果使自己的权益受到损害的，应以书面形式（质疑须提交以下资料并加盖投标人公章：质疑函原件、营业执照复印件、法人授权委托书原件）向采购代理机构或采购人提出质疑。投标人以电话、传真或电邮形式提交的质疑属于无效质疑。</w:t>
      </w:r>
    </w:p>
    <w:p>
      <w:pPr>
        <w:pStyle w:val="86"/>
        <w:spacing w:line="360" w:lineRule="auto"/>
        <w:ind w:firstLine="451" w:firstLineChars="205"/>
        <w:rPr>
          <w:rFonts w:ascii="宋体" w:eastAsia="宋体"/>
          <w:sz w:val="22"/>
          <w:szCs w:val="22"/>
        </w:rPr>
      </w:pPr>
      <w:r>
        <w:rPr>
          <w:rFonts w:hint="eastAsia" w:ascii="宋体" w:eastAsia="宋体"/>
          <w:sz w:val="22"/>
          <w:szCs w:val="22"/>
        </w:rPr>
        <w:t>31.2招标文件在指定的政府采购信息发布媒体上公示5个工作日，供应商认为招标文件的内容损害其权益的，可以在收到招标文件之日或招标文件公告期限届满之日起7个工作日内提出质疑。</w:t>
      </w:r>
    </w:p>
    <w:p>
      <w:pPr>
        <w:pStyle w:val="86"/>
        <w:spacing w:line="360" w:lineRule="auto"/>
        <w:ind w:firstLine="451" w:firstLineChars="205"/>
        <w:rPr>
          <w:rFonts w:ascii="宋体" w:eastAsia="宋体"/>
          <w:sz w:val="22"/>
          <w:szCs w:val="22"/>
        </w:rPr>
      </w:pPr>
      <w:r>
        <w:rPr>
          <w:rFonts w:hint="eastAsia" w:ascii="宋体" w:eastAsia="宋体"/>
          <w:sz w:val="22"/>
          <w:szCs w:val="22"/>
        </w:rPr>
        <w:t>31.3供应商认为采购过程中和中标结果使自己的权益受到损害的，可以在各采购程序环节结束之日或中标结果公告期限届满之日起7个工作日内提出质疑。</w:t>
      </w:r>
    </w:p>
    <w:p>
      <w:pPr>
        <w:pStyle w:val="112"/>
        <w:numPr>
          <w:ilvl w:val="0"/>
          <w:numId w:val="15"/>
        </w:numPr>
        <w:tabs>
          <w:tab w:val="clear" w:pos="1440"/>
          <w:tab w:val="clear" w:pos="1620"/>
        </w:tabs>
        <w:spacing w:beforeLines="100" w:afterLines="100" w:line="360" w:lineRule="auto"/>
        <w:ind w:firstLine="472" w:firstLineChars="196"/>
        <w:rPr>
          <w:b/>
          <w:bCs/>
          <w:color w:val="auto"/>
          <w:sz w:val="24"/>
          <w:szCs w:val="24"/>
        </w:rPr>
      </w:pPr>
      <w:bookmarkStart w:id="97" w:name="_Toc429559409"/>
      <w:bookmarkStart w:id="98" w:name="_Toc12788"/>
      <w:r>
        <w:rPr>
          <w:rFonts w:hint="eastAsia"/>
          <w:b/>
          <w:bCs/>
          <w:color w:val="auto"/>
          <w:sz w:val="24"/>
          <w:szCs w:val="24"/>
        </w:rPr>
        <w:t>投诉</w:t>
      </w:r>
      <w:bookmarkEnd w:id="97"/>
      <w:bookmarkEnd w:id="98"/>
    </w:p>
    <w:p>
      <w:pPr>
        <w:pStyle w:val="86"/>
        <w:spacing w:line="360" w:lineRule="auto"/>
        <w:ind w:firstLine="451" w:firstLineChars="205"/>
        <w:rPr>
          <w:rFonts w:ascii="宋体" w:eastAsia="宋体"/>
          <w:sz w:val="22"/>
          <w:szCs w:val="22"/>
        </w:rPr>
      </w:pPr>
      <w:r>
        <w:rPr>
          <w:rFonts w:hint="eastAsia" w:ascii="宋体" w:eastAsia="宋体"/>
          <w:sz w:val="22"/>
          <w:szCs w:val="22"/>
        </w:rPr>
        <w:t>供应商对采购代理机构或采购人的质疑答复不满意或在规定时间内未作出答复的，可以在答复期满后15个工作日内向财政部门投诉。</w:t>
      </w:r>
    </w:p>
    <w:p>
      <w:pPr>
        <w:pStyle w:val="4"/>
        <w:spacing w:beforeLines="100" w:afterLines="100" w:line="240" w:lineRule="auto"/>
        <w:jc w:val="center"/>
        <w:rPr>
          <w:rFonts w:ascii="宋体" w:hAnsi="宋体" w:eastAsia="宋体"/>
          <w:b/>
          <w:szCs w:val="32"/>
        </w:rPr>
      </w:pPr>
      <w:bookmarkStart w:id="99" w:name="_Toc429559410"/>
      <w:bookmarkStart w:id="100" w:name="_Toc26586"/>
      <w:r>
        <w:rPr>
          <w:rFonts w:hint="eastAsia" w:ascii="宋体" w:hAnsi="宋体" w:eastAsia="宋体"/>
          <w:b/>
          <w:szCs w:val="32"/>
        </w:rPr>
        <w:t>九、其他</w:t>
      </w:r>
      <w:bookmarkEnd w:id="99"/>
      <w:bookmarkEnd w:id="100"/>
    </w:p>
    <w:p>
      <w:pPr>
        <w:pStyle w:val="112"/>
        <w:numPr>
          <w:ilvl w:val="0"/>
          <w:numId w:val="15"/>
        </w:numPr>
        <w:tabs>
          <w:tab w:val="clear" w:pos="1440"/>
          <w:tab w:val="clear" w:pos="1620"/>
        </w:tabs>
        <w:spacing w:beforeLines="100" w:afterLines="100" w:line="240" w:lineRule="auto"/>
        <w:ind w:firstLine="472" w:firstLineChars="196"/>
        <w:rPr>
          <w:b/>
          <w:bCs/>
          <w:color w:val="auto"/>
          <w:sz w:val="24"/>
          <w:szCs w:val="24"/>
        </w:rPr>
      </w:pPr>
      <w:bookmarkStart w:id="101" w:name="_Toc429559411"/>
      <w:bookmarkStart w:id="102" w:name="_Toc31932"/>
      <w:r>
        <w:rPr>
          <w:rFonts w:hint="eastAsia"/>
          <w:b/>
          <w:bCs/>
          <w:color w:val="auto"/>
          <w:sz w:val="24"/>
          <w:szCs w:val="24"/>
        </w:rPr>
        <w:t>适用法律</w:t>
      </w:r>
      <w:bookmarkEnd w:id="101"/>
      <w:bookmarkEnd w:id="102"/>
    </w:p>
    <w:p>
      <w:pPr>
        <w:pStyle w:val="86"/>
        <w:spacing w:line="360" w:lineRule="auto"/>
        <w:ind w:firstLine="451" w:firstLineChars="205"/>
        <w:rPr>
          <w:rFonts w:ascii="宋体" w:eastAsia="宋体"/>
          <w:sz w:val="22"/>
          <w:szCs w:val="22"/>
        </w:rPr>
      </w:pPr>
      <w:r>
        <w:rPr>
          <w:rFonts w:hint="eastAsia" w:ascii="宋体" w:eastAsia="宋体"/>
          <w:sz w:val="22"/>
          <w:szCs w:val="22"/>
        </w:rPr>
        <w:t>采购代理机构、采购人及供应商进行的本次政府采购活动适用《中华人民共和国政府采购法》及其实施条例、《政府采购货物和服务招标投标管理办法》等及其配套的法规、规章、政策。</w:t>
      </w:r>
    </w:p>
    <w:p>
      <w:pPr>
        <w:pStyle w:val="112"/>
        <w:numPr>
          <w:ilvl w:val="0"/>
          <w:numId w:val="15"/>
        </w:numPr>
        <w:tabs>
          <w:tab w:val="clear" w:pos="1440"/>
          <w:tab w:val="clear" w:pos="1620"/>
        </w:tabs>
        <w:spacing w:beforeLines="100" w:afterLines="100" w:line="240" w:lineRule="auto"/>
        <w:ind w:firstLine="472" w:firstLineChars="196"/>
        <w:rPr>
          <w:b/>
          <w:bCs/>
          <w:color w:val="auto"/>
          <w:sz w:val="24"/>
          <w:szCs w:val="24"/>
        </w:rPr>
      </w:pPr>
      <w:bookmarkStart w:id="103" w:name="_Toc429559412"/>
      <w:bookmarkStart w:id="104" w:name="_Toc19207"/>
      <w:r>
        <w:rPr>
          <w:rFonts w:hint="eastAsia"/>
          <w:b/>
          <w:bCs/>
          <w:color w:val="auto"/>
          <w:sz w:val="24"/>
          <w:szCs w:val="24"/>
        </w:rPr>
        <w:t>招标文件解释权</w:t>
      </w:r>
      <w:bookmarkEnd w:id="103"/>
      <w:bookmarkEnd w:id="104"/>
    </w:p>
    <w:p>
      <w:pPr>
        <w:pStyle w:val="86"/>
        <w:spacing w:line="360" w:lineRule="auto"/>
        <w:ind w:firstLine="451" w:firstLineChars="205"/>
        <w:rPr>
          <w:rFonts w:ascii="宋体" w:eastAsia="宋体"/>
          <w:sz w:val="22"/>
          <w:szCs w:val="22"/>
        </w:rPr>
      </w:pPr>
      <w:r>
        <w:rPr>
          <w:rFonts w:hint="eastAsia" w:ascii="宋体" w:eastAsia="宋体"/>
          <w:sz w:val="22"/>
          <w:szCs w:val="22"/>
        </w:rPr>
        <w:t>本招标文件解释权属广东中凯工程管理咨询有限公司。</w:t>
      </w:r>
    </w:p>
    <w:p>
      <w:pPr>
        <w:pStyle w:val="86"/>
        <w:ind w:firstLine="0" w:firstLineChars="0"/>
        <w:rPr>
          <w:rFonts w:ascii="宋体" w:eastAsia="宋体"/>
          <w:sz w:val="28"/>
        </w:rPr>
      </w:pPr>
    </w:p>
    <w:p>
      <w:pPr>
        <w:pStyle w:val="86"/>
        <w:ind w:firstLine="0" w:firstLineChars="0"/>
        <w:rPr>
          <w:rFonts w:ascii="宋体" w:eastAsia="宋体"/>
          <w:sz w:val="28"/>
        </w:rPr>
      </w:pPr>
    </w:p>
    <w:p>
      <w:pPr>
        <w:pStyle w:val="3"/>
        <w:spacing w:before="0" w:after="0" w:line="240" w:lineRule="auto"/>
        <w:jc w:val="both"/>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hint="eastAsia"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hint="eastAsia" w:ascii="宋体" w:hAnsi="宋体"/>
          <w:spacing w:val="20"/>
          <w:szCs w:val="44"/>
        </w:rPr>
      </w:pPr>
    </w:p>
    <w:p>
      <w:pPr>
        <w:rPr>
          <w:rFonts w:hint="eastAsia" w:ascii="宋体" w:hAnsi="宋体"/>
          <w:spacing w:val="20"/>
          <w:szCs w:val="44"/>
        </w:rPr>
      </w:pPr>
    </w:p>
    <w:p>
      <w:pPr>
        <w:rPr>
          <w:rFonts w:ascii="宋体" w:hAnsi="宋体"/>
          <w:spacing w:val="20"/>
          <w:szCs w:val="44"/>
        </w:rPr>
      </w:pPr>
    </w:p>
    <w:p>
      <w:pPr>
        <w:rPr>
          <w:rFonts w:ascii="宋体" w:hAnsi="宋体"/>
          <w:spacing w:val="20"/>
          <w:szCs w:val="44"/>
        </w:rPr>
      </w:pPr>
    </w:p>
    <w:p>
      <w:pPr>
        <w:pStyle w:val="3"/>
        <w:spacing w:before="0" w:after="0" w:line="240" w:lineRule="auto"/>
        <w:ind w:left="230" w:leftChars="115"/>
        <w:rPr>
          <w:rFonts w:ascii="宋体" w:hAnsi="宋体"/>
          <w:spacing w:val="20"/>
          <w:sz w:val="28"/>
          <w:szCs w:val="28"/>
        </w:rPr>
      </w:pPr>
      <w:bookmarkStart w:id="105" w:name="_Toc26431"/>
      <w:r>
        <w:rPr>
          <w:rFonts w:hint="eastAsia" w:ascii="宋体" w:hAnsi="宋体"/>
          <w:spacing w:val="20"/>
          <w:szCs w:val="44"/>
        </w:rPr>
        <w:t xml:space="preserve">第三部分 </w:t>
      </w:r>
      <w:r>
        <w:rPr>
          <w:rFonts w:hint="eastAsia" w:ascii="宋体" w:hAnsi="宋体"/>
        </w:rPr>
        <w:t xml:space="preserve">  用户需求书</w:t>
      </w:r>
      <w:bookmarkEnd w:id="105"/>
    </w:p>
    <w:p>
      <w:pPr>
        <w:rPr>
          <w:rFonts w:ascii="宋体" w:hAnsi="宋体"/>
        </w:rPr>
      </w:pPr>
    </w:p>
    <w:p>
      <w:pPr>
        <w:spacing w:line="360" w:lineRule="auto"/>
        <w:jc w:val="center"/>
        <w:rPr>
          <w:rFonts w:ascii="宋体" w:hAnsi="宋体"/>
          <w:b/>
          <w:sz w:val="30"/>
          <w:szCs w:val="30"/>
        </w:rPr>
      </w:pPr>
    </w:p>
    <w:p>
      <w:pPr>
        <w:spacing w:line="360" w:lineRule="auto"/>
        <w:jc w:val="center"/>
        <w:rPr>
          <w:rFonts w:ascii="宋体" w:hAnsi="宋体"/>
          <w:b/>
          <w:sz w:val="30"/>
          <w:szCs w:val="30"/>
        </w:rPr>
      </w:pPr>
    </w:p>
    <w:p>
      <w:pPr>
        <w:spacing w:line="360" w:lineRule="auto"/>
        <w:rPr>
          <w:rFonts w:ascii="宋体" w:hAnsi="宋体"/>
          <w:b/>
          <w:sz w:val="30"/>
          <w:szCs w:val="30"/>
        </w:rPr>
      </w:pPr>
    </w:p>
    <w:p>
      <w:pPr>
        <w:spacing w:line="360" w:lineRule="auto"/>
        <w:rPr>
          <w:rFonts w:ascii="宋体" w:hAnsi="宋体"/>
          <w:b/>
          <w:sz w:val="30"/>
          <w:szCs w:val="30"/>
        </w:rPr>
      </w:pPr>
    </w:p>
    <w:p>
      <w:pPr>
        <w:spacing w:line="360" w:lineRule="auto"/>
        <w:rPr>
          <w:rFonts w:ascii="宋体" w:hAnsi="宋体"/>
          <w:b/>
          <w:sz w:val="30"/>
          <w:szCs w:val="30"/>
        </w:rPr>
      </w:pPr>
    </w:p>
    <w:p>
      <w:pPr>
        <w:spacing w:line="360" w:lineRule="auto"/>
        <w:rPr>
          <w:rFonts w:ascii="宋体" w:hAnsi="宋体"/>
          <w:b/>
          <w:sz w:val="30"/>
          <w:szCs w:val="30"/>
        </w:rPr>
      </w:pPr>
    </w:p>
    <w:p>
      <w:pPr>
        <w:spacing w:line="360" w:lineRule="auto"/>
        <w:rPr>
          <w:rFonts w:ascii="宋体" w:hAnsi="宋体"/>
          <w:b/>
          <w:sz w:val="30"/>
          <w:szCs w:val="30"/>
        </w:rPr>
      </w:pPr>
    </w:p>
    <w:p>
      <w:pPr>
        <w:spacing w:line="360" w:lineRule="auto"/>
        <w:rPr>
          <w:rFonts w:hint="eastAsia" w:ascii="宋体" w:hAnsi="宋体"/>
          <w:b/>
          <w:sz w:val="30"/>
          <w:szCs w:val="30"/>
        </w:rPr>
      </w:pPr>
    </w:p>
    <w:p>
      <w:pPr>
        <w:spacing w:line="360" w:lineRule="auto"/>
        <w:rPr>
          <w:rFonts w:hint="eastAsia" w:ascii="宋体" w:hAnsi="宋体"/>
          <w:b/>
          <w:sz w:val="30"/>
          <w:szCs w:val="30"/>
        </w:rPr>
      </w:pPr>
    </w:p>
    <w:p>
      <w:pPr>
        <w:spacing w:line="360" w:lineRule="auto"/>
        <w:rPr>
          <w:rFonts w:hint="eastAsia" w:ascii="宋体" w:hAnsi="宋体"/>
          <w:b/>
          <w:sz w:val="30"/>
          <w:szCs w:val="30"/>
        </w:rPr>
      </w:pPr>
    </w:p>
    <w:p>
      <w:pPr>
        <w:spacing w:line="360" w:lineRule="auto"/>
        <w:rPr>
          <w:rFonts w:ascii="宋体" w:hAnsi="宋体"/>
          <w:b/>
          <w:sz w:val="30"/>
          <w:szCs w:val="30"/>
        </w:rPr>
      </w:pPr>
    </w:p>
    <w:p>
      <w:pPr>
        <w:spacing w:line="360" w:lineRule="auto"/>
        <w:rPr>
          <w:rFonts w:asciiTheme="majorEastAsia" w:hAnsiTheme="majorEastAsia" w:eastAsiaTheme="majorEastAsia" w:cstheme="majorEastAsia"/>
          <w:b/>
          <w:sz w:val="22"/>
          <w:szCs w:val="22"/>
        </w:rPr>
      </w:pPr>
    </w:p>
    <w:p>
      <w:pPr>
        <w:pStyle w:val="3"/>
        <w:tabs>
          <w:tab w:val="left" w:pos="4900"/>
        </w:tabs>
        <w:spacing w:line="240" w:lineRule="auto"/>
        <w:rPr>
          <w:sz w:val="32"/>
          <w:szCs w:val="32"/>
        </w:rPr>
      </w:pPr>
      <w:r>
        <w:rPr>
          <w:rFonts w:hint="eastAsia"/>
          <w:sz w:val="32"/>
          <w:szCs w:val="32"/>
        </w:rPr>
        <w:t>用户需求</w:t>
      </w:r>
      <w:bookmarkStart w:id="106" w:name="_Hlt74192688"/>
      <w:bookmarkEnd w:id="106"/>
    </w:p>
    <w:p>
      <w:pPr>
        <w:spacing w:line="360" w:lineRule="auto"/>
        <w:jc w:val="center"/>
      </w:pPr>
      <w:r>
        <w:rPr>
          <w:rFonts w:hint="eastAsia" w:ascii="宋体" w:hAnsi="宋体"/>
          <w:b/>
          <w:sz w:val="30"/>
          <w:szCs w:val="30"/>
        </w:rPr>
        <w:t>第一部分 商务需求书</w:t>
      </w:r>
    </w:p>
    <w:tbl>
      <w:tblPr>
        <w:tblStyle w:val="52"/>
        <w:tblW w:w="9144" w:type="dxa"/>
        <w:jc w:val="center"/>
        <w:tblInd w:w="0" w:type="dxa"/>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836"/>
        <w:gridCol w:w="1496"/>
        <w:gridCol w:w="6812"/>
      </w:tblGrid>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608" w:hRule="atLeast"/>
          <w:jc w:val="center"/>
        </w:trPr>
        <w:tc>
          <w:tcPr>
            <w:tcW w:w="836" w:type="dxa"/>
            <w:vAlign w:val="center"/>
          </w:tcPr>
          <w:p>
            <w:pPr>
              <w:spacing w:line="360" w:lineRule="auto"/>
              <w:jc w:val="center"/>
              <w:rPr>
                <w:rFonts w:ascii="宋体" w:hAnsi="宋体" w:cs="宋体"/>
                <w:sz w:val="22"/>
                <w:szCs w:val="22"/>
              </w:rPr>
            </w:pPr>
            <w:r>
              <w:rPr>
                <w:rFonts w:hint="eastAsia" w:ascii="宋体" w:hAnsi="宋体" w:cs="宋体"/>
                <w:sz w:val="22"/>
                <w:szCs w:val="22"/>
              </w:rPr>
              <w:t>序号</w:t>
            </w:r>
          </w:p>
        </w:tc>
        <w:tc>
          <w:tcPr>
            <w:tcW w:w="1496" w:type="dxa"/>
            <w:vAlign w:val="center"/>
          </w:tcPr>
          <w:p>
            <w:pPr>
              <w:spacing w:line="360" w:lineRule="auto"/>
              <w:jc w:val="center"/>
              <w:rPr>
                <w:rFonts w:ascii="宋体" w:hAnsi="宋体" w:cs="宋体"/>
                <w:sz w:val="22"/>
                <w:szCs w:val="22"/>
              </w:rPr>
            </w:pPr>
            <w:r>
              <w:rPr>
                <w:rFonts w:hint="eastAsia" w:ascii="宋体" w:hAnsi="宋体" w:cs="宋体"/>
                <w:sz w:val="22"/>
                <w:szCs w:val="22"/>
              </w:rPr>
              <w:t>条款名称</w:t>
            </w:r>
          </w:p>
        </w:tc>
        <w:tc>
          <w:tcPr>
            <w:tcW w:w="6812" w:type="dxa"/>
            <w:vAlign w:val="center"/>
          </w:tcPr>
          <w:p>
            <w:pPr>
              <w:spacing w:line="360" w:lineRule="auto"/>
              <w:jc w:val="center"/>
              <w:rPr>
                <w:rFonts w:ascii="宋体" w:hAnsi="宋体" w:cs="宋体"/>
                <w:sz w:val="22"/>
                <w:szCs w:val="22"/>
              </w:rPr>
            </w:pPr>
            <w:r>
              <w:rPr>
                <w:rFonts w:hint="eastAsia" w:ascii="宋体" w:hAnsi="宋体" w:cs="宋体"/>
                <w:sz w:val="22"/>
                <w:szCs w:val="22"/>
              </w:rPr>
              <w:t>说  明</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2797" w:hRule="atLeast"/>
          <w:jc w:val="center"/>
        </w:trPr>
        <w:tc>
          <w:tcPr>
            <w:tcW w:w="836" w:type="dxa"/>
            <w:vAlign w:val="center"/>
          </w:tcPr>
          <w:p>
            <w:pPr>
              <w:spacing w:line="360" w:lineRule="auto"/>
              <w:jc w:val="center"/>
              <w:rPr>
                <w:rFonts w:ascii="宋体" w:hAnsi="宋体" w:cs="宋体"/>
                <w:sz w:val="22"/>
                <w:szCs w:val="22"/>
              </w:rPr>
            </w:pPr>
            <w:r>
              <w:rPr>
                <w:rFonts w:hint="eastAsia" w:ascii="宋体" w:hAnsi="宋体" w:cs="宋体"/>
                <w:sz w:val="22"/>
                <w:szCs w:val="22"/>
              </w:rPr>
              <w:t>1</w:t>
            </w:r>
          </w:p>
        </w:tc>
        <w:tc>
          <w:tcPr>
            <w:tcW w:w="1496" w:type="dxa"/>
            <w:vAlign w:val="center"/>
          </w:tcPr>
          <w:p>
            <w:pPr>
              <w:spacing w:line="400" w:lineRule="exact"/>
              <w:rPr>
                <w:rFonts w:ascii="宋体" w:hAnsi="宋体" w:cs="宋体"/>
                <w:sz w:val="22"/>
                <w:szCs w:val="22"/>
              </w:rPr>
            </w:pPr>
            <w:r>
              <w:rPr>
                <w:rFonts w:hint="eastAsia" w:ascii="宋体" w:hAnsi="宋体" w:cs="宋体"/>
                <w:sz w:val="22"/>
                <w:szCs w:val="22"/>
              </w:rPr>
              <w:t>合格投标人</w:t>
            </w:r>
          </w:p>
        </w:tc>
        <w:tc>
          <w:tcPr>
            <w:tcW w:w="6812" w:type="dxa"/>
            <w:vAlign w:val="center"/>
          </w:tcPr>
          <w:p>
            <w:pPr>
              <w:pStyle w:val="43"/>
              <w:widowControl/>
              <w:spacing w:line="400" w:lineRule="exact"/>
              <w:ind w:left="216" w:hanging="216" w:hangingChars="90"/>
              <w:rPr>
                <w:rFonts w:hint="default" w:ascii="宋体" w:hAnsi="宋体" w:eastAsia="宋体" w:cs="宋体"/>
                <w:sz w:val="22"/>
                <w:szCs w:val="22"/>
              </w:rPr>
            </w:pPr>
            <w:r>
              <w:rPr>
                <w:rFonts w:ascii="宋体" w:hAnsi="宋体" w:eastAsia="宋体" w:cs="宋体"/>
              </w:rPr>
              <w:t>①</w:t>
            </w:r>
            <w:r>
              <w:rPr>
                <w:rFonts w:ascii="宋体" w:hAnsi="宋体" w:eastAsia="宋体" w:cs="宋体"/>
                <w:sz w:val="22"/>
                <w:szCs w:val="22"/>
              </w:rPr>
              <w:t>供应商须为在中华人民共和国境内登记注册的具有独立承担民事责任能力的法人。</w:t>
            </w:r>
          </w:p>
          <w:p>
            <w:pPr>
              <w:pStyle w:val="43"/>
              <w:widowControl/>
              <w:spacing w:line="400" w:lineRule="exact"/>
              <w:rPr>
                <w:rFonts w:hint="default" w:ascii="宋体" w:hAnsi="宋体" w:eastAsia="宋体" w:cs="宋体"/>
                <w:sz w:val="22"/>
                <w:szCs w:val="22"/>
              </w:rPr>
            </w:pPr>
            <w:r>
              <w:rPr>
                <w:rFonts w:ascii="宋体" w:hAnsi="宋体" w:eastAsia="宋体" w:cs="宋体"/>
              </w:rPr>
              <w:t>②</w:t>
            </w:r>
            <w:r>
              <w:rPr>
                <w:rFonts w:ascii="宋体" w:hAnsi="宋体" w:eastAsia="宋体" w:cs="宋体"/>
                <w:sz w:val="22"/>
                <w:szCs w:val="22"/>
              </w:rPr>
              <w:t>供应商须符合《中华人民共和国政府采购法》第二十二条规定。</w:t>
            </w:r>
          </w:p>
          <w:p>
            <w:pPr>
              <w:pStyle w:val="43"/>
              <w:widowControl/>
              <w:spacing w:line="400" w:lineRule="exact"/>
              <w:ind w:left="216" w:hanging="216" w:hangingChars="90"/>
              <w:rPr>
                <w:rFonts w:hint="default" w:ascii="宋体" w:hAnsi="宋体" w:eastAsia="宋体" w:cs="宋体"/>
                <w:sz w:val="22"/>
                <w:szCs w:val="22"/>
              </w:rPr>
            </w:pPr>
            <w:r>
              <w:rPr>
                <w:rFonts w:ascii="宋体" w:hAnsi="宋体" w:eastAsia="宋体" w:cs="宋体"/>
              </w:rPr>
              <w:t>③</w:t>
            </w:r>
            <w:r>
              <w:rPr>
                <w:rFonts w:ascii="宋体" w:hAnsi="宋体" w:eastAsia="宋体" w:cs="宋体"/>
                <w:sz w:val="22"/>
                <w:szCs w:val="22"/>
              </w:rPr>
              <w:t>供应商的单位负责人为同一人或者存在直接控股、管理关系的不同供应商，不得参加同一合同项下的政府采购活动；</w:t>
            </w:r>
          </w:p>
          <w:p>
            <w:pPr>
              <w:pStyle w:val="43"/>
              <w:widowControl/>
              <w:spacing w:line="400" w:lineRule="exact"/>
              <w:ind w:left="238" w:hanging="238" w:hangingChars="99"/>
              <w:rPr>
                <w:rFonts w:hint="default" w:ascii="宋体" w:hAnsi="宋体" w:eastAsia="宋体" w:cs="宋体"/>
                <w:sz w:val="22"/>
                <w:szCs w:val="22"/>
              </w:rPr>
            </w:pPr>
            <w:r>
              <w:rPr>
                <w:rFonts w:ascii="宋体" w:hAnsi="宋体" w:eastAsia="宋体" w:cs="宋体"/>
              </w:rPr>
              <w:t>④</w:t>
            </w:r>
            <w:r>
              <w:rPr>
                <w:rFonts w:ascii="宋体" w:hAnsi="宋体" w:eastAsia="宋体" w:cs="宋体"/>
                <w:sz w:val="22"/>
                <w:szCs w:val="22"/>
              </w:rPr>
              <w:t>投标人必须在东莞市城乡住房和建设局办理登记备案，已经领取房屋安全鉴定机构《信用管理手册》，且其《信用管理手册》必须在有效期内；</w:t>
            </w:r>
          </w:p>
          <w:p>
            <w:pPr>
              <w:pStyle w:val="43"/>
              <w:widowControl/>
              <w:spacing w:line="400" w:lineRule="exact"/>
              <w:ind w:left="216" w:hanging="216" w:hangingChars="90"/>
              <w:rPr>
                <w:rFonts w:hint="default" w:ascii="宋体" w:hAnsi="宋体" w:eastAsia="宋体" w:cs="宋体"/>
                <w:sz w:val="22"/>
                <w:szCs w:val="22"/>
              </w:rPr>
            </w:pPr>
            <w:r>
              <w:rPr>
                <w:rFonts w:ascii="宋体" w:hAnsi="宋体" w:eastAsia="宋体" w:cs="宋体"/>
              </w:rPr>
              <w:t>⑤</w:t>
            </w:r>
            <w:r>
              <w:rPr>
                <w:rFonts w:ascii="宋体" w:hAnsi="宋体" w:eastAsia="宋体" w:cs="宋体"/>
                <w:sz w:val="22"/>
                <w:szCs w:val="22"/>
              </w:rPr>
              <w:t>供应商参加政府采购活动前三年内，在经营活动中没有重大违法记录。（须提供书面声明）；</w:t>
            </w:r>
          </w:p>
          <w:p>
            <w:pPr>
              <w:pStyle w:val="43"/>
              <w:widowControl/>
              <w:spacing w:line="400" w:lineRule="exact"/>
              <w:rPr>
                <w:rFonts w:hint="default" w:ascii="宋体" w:hAnsi="宋体" w:eastAsia="宋体" w:cs="宋体"/>
                <w:sz w:val="22"/>
                <w:szCs w:val="22"/>
              </w:rPr>
            </w:pPr>
            <w:r>
              <w:rPr>
                <w:rFonts w:ascii="宋体" w:hAnsi="宋体" w:eastAsia="宋体" w:cs="宋体"/>
                <w:sz w:val="22"/>
                <w:szCs w:val="22"/>
              </w:rPr>
              <w:t>注：本项目不接受联合体投标。</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403" w:hRule="atLeast"/>
          <w:jc w:val="center"/>
        </w:trPr>
        <w:tc>
          <w:tcPr>
            <w:tcW w:w="836" w:type="dxa"/>
            <w:vAlign w:val="center"/>
          </w:tcPr>
          <w:p>
            <w:pPr>
              <w:spacing w:line="360" w:lineRule="auto"/>
              <w:jc w:val="center"/>
              <w:rPr>
                <w:rFonts w:ascii="宋体" w:hAnsi="宋体" w:cs="宋体"/>
                <w:sz w:val="22"/>
                <w:szCs w:val="22"/>
              </w:rPr>
            </w:pPr>
            <w:r>
              <w:rPr>
                <w:rFonts w:hint="eastAsia" w:ascii="宋体" w:hAnsi="宋体" w:cs="宋体"/>
                <w:sz w:val="22"/>
                <w:szCs w:val="22"/>
              </w:rPr>
              <w:t>2</w:t>
            </w:r>
          </w:p>
        </w:tc>
        <w:tc>
          <w:tcPr>
            <w:tcW w:w="1496" w:type="dxa"/>
            <w:vAlign w:val="center"/>
          </w:tcPr>
          <w:p>
            <w:pPr>
              <w:spacing w:line="400" w:lineRule="exact"/>
              <w:jc w:val="center"/>
              <w:rPr>
                <w:rFonts w:ascii="宋体" w:hAnsi="宋体" w:cs="宋体"/>
                <w:sz w:val="22"/>
                <w:szCs w:val="22"/>
              </w:rPr>
            </w:pPr>
            <w:r>
              <w:rPr>
                <w:rFonts w:hint="eastAsia" w:ascii="宋体" w:hAnsi="宋体" w:cs="宋体"/>
                <w:sz w:val="22"/>
                <w:szCs w:val="22"/>
              </w:rPr>
              <w:t>服务期</w:t>
            </w:r>
          </w:p>
        </w:tc>
        <w:tc>
          <w:tcPr>
            <w:tcW w:w="6812" w:type="dxa"/>
            <w:vAlign w:val="center"/>
          </w:tcPr>
          <w:p>
            <w:pPr>
              <w:spacing w:line="400" w:lineRule="exact"/>
              <w:rPr>
                <w:rFonts w:ascii="宋体" w:hAnsi="宋体" w:cs="宋体"/>
                <w:sz w:val="22"/>
                <w:szCs w:val="22"/>
              </w:rPr>
            </w:pPr>
            <w:r>
              <w:rPr>
                <w:rFonts w:hint="eastAsia" w:ascii="宋体" w:hAnsi="宋体" w:cs="宋体"/>
                <w:sz w:val="22"/>
                <w:szCs w:val="22"/>
              </w:rPr>
              <w:t>发出进场通知后60个日历日内完成服务内容，并且要求30个日历日内完成与校园现场相关的各项调查、检查、检测和既有建筑物在鉴定过程中有所破坏的地方按原貌进行恢复等工作。</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108" w:hRule="atLeast"/>
          <w:jc w:val="center"/>
        </w:trPr>
        <w:tc>
          <w:tcPr>
            <w:tcW w:w="836" w:type="dxa"/>
            <w:vAlign w:val="center"/>
          </w:tcPr>
          <w:p>
            <w:pPr>
              <w:spacing w:line="360" w:lineRule="auto"/>
              <w:jc w:val="center"/>
              <w:rPr>
                <w:rFonts w:ascii="宋体" w:hAnsi="宋体" w:cs="宋体"/>
                <w:sz w:val="22"/>
                <w:szCs w:val="22"/>
              </w:rPr>
            </w:pPr>
            <w:r>
              <w:rPr>
                <w:rFonts w:hint="eastAsia" w:ascii="宋体" w:hAnsi="宋体" w:cs="宋体"/>
                <w:sz w:val="22"/>
                <w:szCs w:val="22"/>
              </w:rPr>
              <w:t>3</w:t>
            </w:r>
          </w:p>
        </w:tc>
        <w:tc>
          <w:tcPr>
            <w:tcW w:w="1496" w:type="dxa"/>
            <w:vAlign w:val="center"/>
          </w:tcPr>
          <w:p>
            <w:pPr>
              <w:numPr>
                <w:ilvl w:val="1"/>
                <w:numId w:val="0"/>
              </w:numPr>
              <w:tabs>
                <w:tab w:val="left" w:pos="-28"/>
              </w:tabs>
              <w:spacing w:line="400" w:lineRule="exact"/>
              <w:jc w:val="center"/>
              <w:rPr>
                <w:rFonts w:ascii="宋体" w:hAnsi="宋体" w:cs="宋体"/>
                <w:bCs/>
                <w:sz w:val="22"/>
                <w:szCs w:val="22"/>
              </w:rPr>
            </w:pPr>
            <w:r>
              <w:rPr>
                <w:rFonts w:hint="eastAsia" w:ascii="宋体" w:hAnsi="宋体" w:cs="宋体"/>
                <w:sz w:val="22"/>
                <w:szCs w:val="22"/>
              </w:rPr>
              <w:t>付</w:t>
            </w:r>
            <w:r>
              <w:rPr>
                <w:rFonts w:hint="eastAsia" w:ascii="宋体" w:hAnsi="宋体" w:cs="宋体"/>
                <w:bCs/>
                <w:sz w:val="22"/>
                <w:szCs w:val="22"/>
              </w:rPr>
              <w:t>款</w:t>
            </w:r>
          </w:p>
        </w:tc>
        <w:tc>
          <w:tcPr>
            <w:tcW w:w="6812" w:type="dxa"/>
            <w:vAlign w:val="center"/>
          </w:tcPr>
          <w:p>
            <w:pPr>
              <w:spacing w:line="400" w:lineRule="exact"/>
              <w:ind w:left="240" w:hanging="240" w:hangingChars="100"/>
              <w:rPr>
                <w:rFonts w:ascii="宋体" w:hAnsi="宋体" w:cs="宋体"/>
                <w:bCs/>
                <w:sz w:val="22"/>
                <w:szCs w:val="22"/>
              </w:rPr>
            </w:pPr>
            <w:r>
              <w:rPr>
                <w:rFonts w:hint="eastAsia" w:ascii="宋体" w:hAnsi="宋体" w:cs="宋体"/>
                <w:bCs/>
                <w:sz w:val="24"/>
                <w:szCs w:val="24"/>
              </w:rPr>
              <w:t>①</w:t>
            </w:r>
            <w:r>
              <w:rPr>
                <w:rFonts w:hint="eastAsia" w:ascii="宋体" w:hAnsi="宋体" w:cs="宋体"/>
                <w:bCs/>
                <w:sz w:val="22"/>
                <w:szCs w:val="22"/>
              </w:rPr>
              <w:t>签订合同，项目成果审查通过，对校园内的既有建筑物在鉴定过程中有所破坏的地方按原貌进行恢复，并提交请款报告后，支付至合同总款的80％，余款在项目验收通过三个月后，没其他售后问题，进行支付；</w:t>
            </w:r>
          </w:p>
          <w:p>
            <w:pPr>
              <w:spacing w:line="400" w:lineRule="exact"/>
              <w:ind w:left="216" w:hanging="216" w:hangingChars="90"/>
              <w:rPr>
                <w:rFonts w:ascii="宋体" w:hAnsi="宋体" w:cs="宋体"/>
                <w:sz w:val="22"/>
                <w:szCs w:val="22"/>
              </w:rPr>
            </w:pPr>
            <w:r>
              <w:rPr>
                <w:rFonts w:hint="eastAsia" w:ascii="宋体" w:hAnsi="宋体" w:cs="宋体"/>
                <w:sz w:val="24"/>
                <w:szCs w:val="24"/>
              </w:rPr>
              <w:t>②</w:t>
            </w:r>
            <w:r>
              <w:rPr>
                <w:rFonts w:hint="eastAsia" w:ascii="宋体" w:hAnsi="宋体" w:cs="宋体"/>
                <w:sz w:val="22"/>
                <w:szCs w:val="22"/>
              </w:rPr>
              <w:t>中标方应在采购单位支付货款前，将发票送至采购单位。发票抬头名称与采购单位名称一致。付款时间以付款划出款项之日为准</w:t>
            </w:r>
            <w:r>
              <w:rPr>
                <w:rFonts w:hint="eastAsia" w:ascii="宋体" w:hAnsi="宋体" w:cs="宋体"/>
                <w:bCs/>
                <w:sz w:val="22"/>
                <w:szCs w:val="22"/>
              </w:rPr>
              <w:t>。</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348" w:hRule="atLeast"/>
          <w:jc w:val="center"/>
        </w:trPr>
        <w:tc>
          <w:tcPr>
            <w:tcW w:w="836" w:type="dxa"/>
            <w:vAlign w:val="center"/>
          </w:tcPr>
          <w:p>
            <w:pPr>
              <w:spacing w:line="360" w:lineRule="auto"/>
              <w:jc w:val="center"/>
              <w:rPr>
                <w:rFonts w:ascii="宋体" w:hAnsi="宋体" w:cs="宋体"/>
                <w:sz w:val="22"/>
                <w:szCs w:val="22"/>
              </w:rPr>
            </w:pPr>
            <w:r>
              <w:rPr>
                <w:rFonts w:hint="eastAsia" w:ascii="宋体" w:hAnsi="宋体" w:cs="宋体"/>
                <w:sz w:val="22"/>
                <w:szCs w:val="22"/>
              </w:rPr>
              <w:t>4</w:t>
            </w:r>
          </w:p>
        </w:tc>
        <w:tc>
          <w:tcPr>
            <w:tcW w:w="1496" w:type="dxa"/>
            <w:vAlign w:val="center"/>
          </w:tcPr>
          <w:p>
            <w:pPr>
              <w:spacing w:line="400" w:lineRule="exact"/>
              <w:jc w:val="center"/>
              <w:rPr>
                <w:rFonts w:ascii="宋体" w:hAnsi="宋体" w:cs="宋体"/>
                <w:sz w:val="22"/>
                <w:szCs w:val="22"/>
              </w:rPr>
            </w:pPr>
            <w:r>
              <w:rPr>
                <w:rFonts w:hint="eastAsia" w:ascii="宋体" w:hAnsi="宋体" w:cs="宋体"/>
                <w:sz w:val="22"/>
                <w:szCs w:val="22"/>
              </w:rPr>
              <w:t>服务地点</w:t>
            </w:r>
          </w:p>
        </w:tc>
        <w:tc>
          <w:tcPr>
            <w:tcW w:w="6812" w:type="dxa"/>
            <w:vAlign w:val="center"/>
          </w:tcPr>
          <w:p>
            <w:pPr>
              <w:spacing w:line="400" w:lineRule="exact"/>
              <w:ind w:right="25"/>
              <w:rPr>
                <w:rFonts w:ascii="宋体" w:hAnsi="宋体" w:cs="宋体"/>
                <w:bCs/>
                <w:sz w:val="22"/>
                <w:szCs w:val="22"/>
              </w:rPr>
            </w:pPr>
            <w:r>
              <w:rPr>
                <w:rFonts w:hint="eastAsia" w:ascii="宋体" w:hAnsi="宋体" w:cs="宋体"/>
                <w:bCs/>
                <w:sz w:val="22"/>
                <w:szCs w:val="22"/>
              </w:rPr>
              <w:t>采购人指定地点</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trHeight w:val="1160" w:hRule="atLeast"/>
          <w:jc w:val="center"/>
        </w:trPr>
        <w:tc>
          <w:tcPr>
            <w:tcW w:w="836" w:type="dxa"/>
            <w:vAlign w:val="center"/>
          </w:tcPr>
          <w:p>
            <w:pPr>
              <w:spacing w:line="360" w:lineRule="auto"/>
              <w:jc w:val="center"/>
              <w:rPr>
                <w:rFonts w:ascii="宋体" w:hAnsi="宋体" w:cs="宋体"/>
                <w:sz w:val="22"/>
                <w:szCs w:val="22"/>
              </w:rPr>
            </w:pPr>
            <w:r>
              <w:rPr>
                <w:rFonts w:hint="eastAsia" w:ascii="宋体" w:hAnsi="宋体" w:cs="宋体"/>
                <w:sz w:val="22"/>
                <w:szCs w:val="22"/>
              </w:rPr>
              <w:t>5</w:t>
            </w:r>
          </w:p>
        </w:tc>
        <w:tc>
          <w:tcPr>
            <w:tcW w:w="1496" w:type="dxa"/>
            <w:vAlign w:val="center"/>
          </w:tcPr>
          <w:p>
            <w:pPr>
              <w:spacing w:line="400" w:lineRule="exact"/>
              <w:jc w:val="center"/>
              <w:rPr>
                <w:rFonts w:ascii="宋体" w:hAnsi="宋体" w:cs="宋体"/>
                <w:sz w:val="22"/>
                <w:szCs w:val="22"/>
              </w:rPr>
            </w:pPr>
            <w:r>
              <w:rPr>
                <w:rFonts w:hint="eastAsia" w:ascii="宋体" w:hAnsi="宋体" w:cs="宋体"/>
                <w:sz w:val="22"/>
                <w:szCs w:val="22"/>
              </w:rPr>
              <w:t>报价内容</w:t>
            </w:r>
          </w:p>
        </w:tc>
        <w:tc>
          <w:tcPr>
            <w:tcW w:w="6812" w:type="dxa"/>
            <w:vAlign w:val="center"/>
          </w:tcPr>
          <w:p>
            <w:pPr>
              <w:spacing w:line="400" w:lineRule="exact"/>
              <w:rPr>
                <w:rFonts w:ascii="宋体" w:hAnsi="宋体" w:cs="宋体"/>
                <w:sz w:val="22"/>
                <w:szCs w:val="22"/>
              </w:rPr>
            </w:pPr>
            <w:r>
              <w:rPr>
                <w:rFonts w:hint="eastAsia" w:ascii="宋体" w:hAnsi="宋体" w:cs="宋体"/>
                <w:sz w:val="22"/>
                <w:szCs w:val="22"/>
              </w:rPr>
              <w:t>报价应包含完成本次招标所有服务内容的费用，包括鉴定费用、人工费、劳保费、保险费、材料费、设备使用费、各种税务费、必须的辅助材料费及合同实施过程中不可预见费用等全部费用。</w:t>
            </w:r>
          </w:p>
        </w:tc>
      </w:tr>
      <w:tr>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Ex>
        <w:trPr>
          <w:jc w:val="center"/>
        </w:trPr>
        <w:tc>
          <w:tcPr>
            <w:tcW w:w="836" w:type="dxa"/>
            <w:vAlign w:val="center"/>
          </w:tcPr>
          <w:p>
            <w:pPr>
              <w:spacing w:line="360" w:lineRule="auto"/>
              <w:jc w:val="center"/>
              <w:rPr>
                <w:rFonts w:ascii="宋体" w:hAnsi="宋体" w:cs="宋体"/>
                <w:sz w:val="22"/>
                <w:szCs w:val="22"/>
              </w:rPr>
            </w:pPr>
            <w:r>
              <w:rPr>
                <w:rFonts w:hint="eastAsia" w:ascii="宋体" w:hAnsi="宋体" w:cs="宋体"/>
                <w:sz w:val="22"/>
                <w:szCs w:val="22"/>
              </w:rPr>
              <w:t>6</w:t>
            </w:r>
          </w:p>
        </w:tc>
        <w:tc>
          <w:tcPr>
            <w:tcW w:w="1496" w:type="dxa"/>
            <w:vAlign w:val="center"/>
          </w:tcPr>
          <w:p>
            <w:pPr>
              <w:spacing w:line="400" w:lineRule="exact"/>
              <w:jc w:val="center"/>
              <w:rPr>
                <w:rFonts w:ascii="宋体" w:hAnsi="宋体" w:cs="宋体"/>
                <w:sz w:val="22"/>
                <w:szCs w:val="22"/>
              </w:rPr>
            </w:pPr>
            <w:r>
              <w:rPr>
                <w:rFonts w:hint="eastAsia" w:ascii="宋体" w:hAnsi="宋体" w:cs="宋体"/>
                <w:sz w:val="22"/>
                <w:szCs w:val="22"/>
              </w:rPr>
              <w:t>合同条款</w:t>
            </w:r>
          </w:p>
        </w:tc>
        <w:tc>
          <w:tcPr>
            <w:tcW w:w="6812" w:type="dxa"/>
          </w:tcPr>
          <w:p>
            <w:pPr>
              <w:spacing w:line="400" w:lineRule="exact"/>
              <w:rPr>
                <w:rFonts w:ascii="宋体" w:hAnsi="宋体" w:cs="宋体"/>
                <w:b/>
                <w:sz w:val="22"/>
                <w:szCs w:val="22"/>
              </w:rPr>
            </w:pPr>
            <w:r>
              <w:rPr>
                <w:rFonts w:hint="eastAsia" w:ascii="宋体" w:hAnsi="宋体" w:cs="宋体"/>
                <w:sz w:val="22"/>
                <w:szCs w:val="22"/>
              </w:rPr>
              <w:t>投标人实质响应合同各条款。</w:t>
            </w:r>
          </w:p>
        </w:tc>
      </w:tr>
    </w:tbl>
    <w:p>
      <w:pPr>
        <w:spacing w:line="360" w:lineRule="auto"/>
        <w:jc w:val="center"/>
        <w:rPr>
          <w:rFonts w:ascii="宋体" w:hAnsi="宋体" w:cs="宋体"/>
          <w:b/>
          <w:sz w:val="30"/>
          <w:szCs w:val="30"/>
        </w:rPr>
      </w:pPr>
    </w:p>
    <w:p>
      <w:pPr>
        <w:spacing w:line="360" w:lineRule="auto"/>
        <w:jc w:val="center"/>
      </w:pPr>
      <w:r>
        <w:rPr>
          <w:rFonts w:hint="eastAsia" w:ascii="宋体" w:hAnsi="宋体" w:cs="宋体"/>
          <w:b/>
          <w:sz w:val="30"/>
          <w:szCs w:val="30"/>
        </w:rPr>
        <w:t>第二部分 技术需求书</w:t>
      </w:r>
    </w:p>
    <w:p>
      <w:pPr>
        <w:numPr>
          <w:ilvl w:val="0"/>
          <w:numId w:val="17"/>
        </w:numPr>
        <w:spacing w:line="360" w:lineRule="auto"/>
        <w:rPr>
          <w:rFonts w:asciiTheme="majorEastAsia" w:hAnsiTheme="majorEastAsia" w:eastAsiaTheme="majorEastAsia" w:cstheme="majorEastAsia"/>
          <w:b/>
          <w:bCs/>
          <w:sz w:val="22"/>
          <w:szCs w:val="22"/>
        </w:rPr>
      </w:pPr>
      <w:r>
        <w:rPr>
          <w:rFonts w:hint="eastAsia" w:asciiTheme="majorEastAsia" w:hAnsiTheme="majorEastAsia" w:eastAsiaTheme="majorEastAsia" w:cstheme="majorEastAsia"/>
          <w:b/>
          <w:bCs/>
          <w:sz w:val="22"/>
          <w:szCs w:val="22"/>
        </w:rPr>
        <w:t>项目概况</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东城公办中小学部分既有建筑物于2009年 “校安工程”已经进行结构及抗震鉴定，但还有部分校舍及配套建筑物没有鉴定检测。因此，根据东府办〔2009〕123号《关于印〈发东莞市中小学校舍安全工程实施方案〉的通知》和东莞市人民政府令第144号《东莞市房屋使用安全管理规定》的文件精神，东城公办中小学需要进行结构安全鉴定和建筑抗震评估的既有建筑物，具体详见下表：</w:t>
      </w:r>
    </w:p>
    <w:tbl>
      <w:tblPr>
        <w:tblStyle w:val="52"/>
        <w:tblW w:w="8875" w:type="dxa"/>
        <w:tblInd w:w="0" w:type="dxa"/>
        <w:tblLayout w:type="fixed"/>
        <w:tblCellMar>
          <w:top w:w="15" w:type="dxa"/>
          <w:left w:w="15" w:type="dxa"/>
          <w:bottom w:w="15" w:type="dxa"/>
          <w:right w:w="15" w:type="dxa"/>
        </w:tblCellMar>
      </w:tblPr>
      <w:tblGrid>
        <w:gridCol w:w="621"/>
        <w:gridCol w:w="2986"/>
        <w:gridCol w:w="1464"/>
        <w:gridCol w:w="2116"/>
        <w:gridCol w:w="1688"/>
      </w:tblGrid>
      <w:tr>
        <w:tblPrEx>
          <w:tblLayout w:type="fixed"/>
          <w:tblCellMar>
            <w:top w:w="15" w:type="dxa"/>
            <w:left w:w="15" w:type="dxa"/>
            <w:bottom w:w="15" w:type="dxa"/>
            <w:right w:w="15" w:type="dxa"/>
          </w:tblCellMar>
        </w:tblPrEx>
        <w:trPr>
          <w:trHeight w:val="90" w:hRule="atLeast"/>
        </w:trPr>
        <w:tc>
          <w:tcPr>
            <w:tcW w:w="621" w:type="dxa"/>
            <w:tcBorders>
              <w:top w:val="single" w:color="000000" w:sz="4" w:space="0"/>
              <w:left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序号</w:t>
            </w:r>
          </w:p>
        </w:tc>
        <w:tc>
          <w:tcPr>
            <w:tcW w:w="2986" w:type="dxa"/>
            <w:tcBorders>
              <w:top w:val="single" w:color="000000" w:sz="4" w:space="0"/>
              <w:left w:val="single" w:color="000000" w:sz="4" w:space="0"/>
              <w:right w:val="single" w:color="auto"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学校名称</w:t>
            </w:r>
          </w:p>
        </w:tc>
        <w:tc>
          <w:tcPr>
            <w:tcW w:w="1464" w:type="dxa"/>
            <w:tcBorders>
              <w:top w:val="single" w:color="auto" w:sz="4" w:space="0"/>
              <w:left w:val="single" w:color="auto" w:sz="4" w:space="0"/>
              <w:right w:val="single" w:color="auto"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b/>
                <w:bCs/>
                <w:sz w:val="22"/>
                <w:szCs w:val="22"/>
              </w:rPr>
              <w:t>栋数(栋）</w:t>
            </w:r>
          </w:p>
        </w:tc>
        <w:tc>
          <w:tcPr>
            <w:tcW w:w="211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b/>
                <w:bCs/>
                <w:sz w:val="22"/>
                <w:szCs w:val="22"/>
              </w:rPr>
              <w:t>建筑面积(㎡)</w:t>
            </w:r>
          </w:p>
        </w:tc>
        <w:tc>
          <w:tcPr>
            <w:tcW w:w="1688" w:type="dxa"/>
            <w:tcBorders>
              <w:top w:val="single" w:color="000000" w:sz="4" w:space="0"/>
              <w:left w:val="single" w:color="auto"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b/>
                <w:bCs/>
                <w:sz w:val="22"/>
                <w:szCs w:val="22"/>
                <w:shd w:val="clear" w:color="FFFFFF" w:fill="D9D9D9"/>
              </w:rPr>
            </w:pPr>
            <w:r>
              <w:rPr>
                <w:rFonts w:hint="eastAsia" w:asciiTheme="majorEastAsia" w:hAnsiTheme="majorEastAsia" w:eastAsiaTheme="majorEastAsia" w:cstheme="majorEastAsia"/>
                <w:b/>
                <w:bCs/>
                <w:sz w:val="22"/>
                <w:szCs w:val="22"/>
                <w:shd w:val="clear" w:color="FFFFFF" w:fill="D9D9D9"/>
              </w:rPr>
              <w:t>备注</w:t>
            </w:r>
          </w:p>
        </w:tc>
      </w:tr>
      <w:tr>
        <w:tblPrEx>
          <w:tblLayout w:type="fixed"/>
          <w:tblCellMar>
            <w:top w:w="15" w:type="dxa"/>
            <w:left w:w="15" w:type="dxa"/>
            <w:bottom w:w="15" w:type="dxa"/>
            <w:right w:w="15" w:type="dxa"/>
          </w:tblCellMar>
        </w:tblPrEx>
        <w:trPr>
          <w:trHeight w:val="516"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东城第六小学</w:t>
            </w:r>
          </w:p>
        </w:tc>
        <w:tc>
          <w:tcPr>
            <w:tcW w:w="1464" w:type="dxa"/>
            <w:tcBorders>
              <w:top w:val="single" w:color="auto"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116" w:type="dxa"/>
            <w:tcBorders>
              <w:top w:val="single" w:color="auto"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u w:val="single"/>
              </w:rPr>
            </w:pPr>
            <w:r>
              <w:rPr>
                <w:rFonts w:hint="eastAsia" w:asciiTheme="majorEastAsia" w:hAnsiTheme="majorEastAsia" w:eastAsiaTheme="majorEastAsia" w:cstheme="majorEastAsia"/>
                <w:sz w:val="22"/>
                <w:szCs w:val="22"/>
              </w:rPr>
              <w:t>27163</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24"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4539</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584"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东城第三小学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5510.22</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26"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4</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东城一小</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6131.93</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34"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东城第五小学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19072.5</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27"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东城第八小学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13770</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510"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7</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东城初级中学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17</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63610.5</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99"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8</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东城一中</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10</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23088.45</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510"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9</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东城花园小学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15671</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510" w:hRule="atLeast"/>
        </w:trPr>
        <w:tc>
          <w:tcPr>
            <w:tcW w:w="360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合  计</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46</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178556.6</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bl>
    <w:p>
      <w:pPr>
        <w:widowControl/>
        <w:wordWrap w:val="0"/>
        <w:spacing w:line="360" w:lineRule="auto"/>
        <w:rPr>
          <w:rFonts w:asciiTheme="majorEastAsia" w:hAnsiTheme="majorEastAsia" w:eastAsiaTheme="majorEastAsia" w:cstheme="majorEastAsia"/>
          <w:b/>
          <w:bCs/>
          <w:sz w:val="22"/>
          <w:szCs w:val="22"/>
        </w:rPr>
      </w:pPr>
      <w:r>
        <w:rPr>
          <w:rFonts w:hint="eastAsia" w:asciiTheme="majorEastAsia" w:hAnsiTheme="majorEastAsia" w:eastAsiaTheme="majorEastAsia" w:cstheme="majorEastAsia"/>
          <w:b/>
          <w:bCs/>
          <w:sz w:val="22"/>
          <w:szCs w:val="22"/>
        </w:rPr>
        <w:t>备注：以上建筑面积仅供参考，实际建筑面积以既有建筑物鉴定单位到现场勘查为准，中标后不得以任何理由增加费用。</w:t>
      </w:r>
    </w:p>
    <w:p>
      <w:pPr>
        <w:widowControl/>
        <w:wordWrap w:val="0"/>
        <w:spacing w:line="360" w:lineRule="auto"/>
        <w:rPr>
          <w:rFonts w:asciiTheme="majorEastAsia" w:hAnsiTheme="majorEastAsia" w:eastAsiaTheme="majorEastAsia" w:cstheme="majorEastAsia"/>
          <w:sz w:val="22"/>
          <w:szCs w:val="22"/>
        </w:rPr>
      </w:pPr>
      <w:r>
        <w:rPr>
          <w:rFonts w:hint="eastAsia" w:asciiTheme="majorEastAsia" w:hAnsiTheme="majorEastAsia" w:eastAsiaTheme="majorEastAsia" w:cstheme="majorEastAsia"/>
          <w:b/>
          <w:bCs/>
          <w:sz w:val="22"/>
          <w:szCs w:val="22"/>
        </w:rPr>
        <w:t>二、既有建筑物结构安全鉴定和抗震评估要求</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既有建筑物结构安全鉴定和抗震评估报告必须客观全面反映各栋既有建筑物结构和抗震安全状况，鉴定结论依据应该充分合理客观，鉴定报告达到东莞市住建局备案深度和要求，并完成备案。</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鉴定单位应在完成所有安全检查、鉴定和抗震评估结束后，对校园内的既有建筑物在鉴定过程中有所破坏的地方需要无条件按原貌进行恢复。</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鉴定单位应积极无偿配合业主方在出具正式的既有建筑物检查、鉴定和抗震评估报告出具后的后续检查整改等相关工作。</w:t>
      </w:r>
    </w:p>
    <w:p>
      <w:pPr>
        <w:spacing w:line="360" w:lineRule="auto"/>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三、其他要求</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考虑到该项目鉴定完毕后，有部分建筑物需根据鉴定结果进行加固补强设计，中标人需根据鉴定情况提出专业的设计意见及建议。</w:t>
      </w:r>
    </w:p>
    <w:p>
      <w:pPr>
        <w:ind w:firstLine="400" w:firstLineChars="200"/>
        <w:rPr>
          <w:rFonts w:ascii="宋体"/>
        </w:rPr>
      </w:pPr>
    </w:p>
    <w:p>
      <w:pPr>
        <w:spacing w:line="480" w:lineRule="auto"/>
        <w:rPr>
          <w:rFonts w:ascii="宋体"/>
          <w:b/>
          <w:bCs/>
          <w:sz w:val="32"/>
          <w:szCs w:val="32"/>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rPr>
          <w:rFonts w:ascii="宋体" w:hAnsi="宋体"/>
          <w:spacing w:val="20"/>
          <w:szCs w:val="44"/>
        </w:rPr>
      </w:pPr>
    </w:p>
    <w:p>
      <w:pPr>
        <w:pStyle w:val="3"/>
        <w:spacing w:before="0" w:after="0" w:line="240" w:lineRule="auto"/>
        <w:ind w:left="230" w:leftChars="115"/>
        <w:rPr>
          <w:rFonts w:ascii="宋体" w:hAnsi="宋体"/>
          <w:spacing w:val="20"/>
          <w:szCs w:val="44"/>
        </w:rPr>
      </w:pPr>
      <w:bookmarkStart w:id="107" w:name="_Toc13182"/>
      <w:r>
        <w:rPr>
          <w:rFonts w:hint="eastAsia" w:ascii="宋体" w:hAnsi="宋体"/>
          <w:spacing w:val="20"/>
          <w:szCs w:val="44"/>
        </w:rPr>
        <w:t>第四部分  合同书格式</w:t>
      </w:r>
      <w:bookmarkEnd w:id="107"/>
    </w:p>
    <w:p>
      <w:pPr>
        <w:spacing w:line="560" w:lineRule="exact"/>
        <w:rPr>
          <w:rFonts w:ascii="黑体" w:hAnsi="黑体" w:eastAsia="黑体"/>
          <w:spacing w:val="-20"/>
          <w:sz w:val="60"/>
          <w:szCs w:val="60"/>
        </w:rPr>
      </w:pPr>
      <w:r>
        <w:rPr>
          <w:rFonts w:ascii="宋体" w:hAnsi="宋体"/>
        </w:rPr>
        <w:br w:type="page"/>
      </w:r>
      <w:r>
        <w:rPr>
          <w:rFonts w:hint="eastAsia" w:ascii="宋体" w:hAnsi="宋体"/>
        </w:rPr>
        <w:t xml:space="preserve">                                                                      </w:t>
      </w:r>
    </w:p>
    <w:p>
      <w:pPr>
        <w:jc w:val="center"/>
        <w:rPr>
          <w:rFonts w:ascii="黑体" w:hAnsi="黑体" w:eastAsia="黑体"/>
          <w:spacing w:val="-20"/>
          <w:sz w:val="60"/>
          <w:szCs w:val="60"/>
        </w:rPr>
      </w:pPr>
      <w:r>
        <w:rPr>
          <w:rFonts w:hint="eastAsia" w:ascii="黑体" w:hAnsi="黑体" w:eastAsia="黑体"/>
          <w:spacing w:val="-20"/>
          <w:sz w:val="60"/>
          <w:szCs w:val="60"/>
        </w:rPr>
        <w:t xml:space="preserve">东城街道公办学校、幼儿园校舍结构安全及抗震鉴定服务项目 </w:t>
      </w:r>
    </w:p>
    <w:p>
      <w:pPr>
        <w:jc w:val="center"/>
        <w:rPr>
          <w:rFonts w:ascii="黑体" w:hAnsi="黑体" w:eastAsia="黑体"/>
          <w:spacing w:val="-20"/>
          <w:sz w:val="40"/>
          <w:szCs w:val="40"/>
        </w:rPr>
      </w:pPr>
    </w:p>
    <w:p>
      <w:pPr>
        <w:jc w:val="center"/>
        <w:rPr>
          <w:rFonts w:ascii="黑体" w:hAnsi="黑体" w:eastAsia="黑体"/>
          <w:spacing w:val="-20"/>
          <w:sz w:val="40"/>
          <w:szCs w:val="40"/>
        </w:rPr>
      </w:pPr>
    </w:p>
    <w:p>
      <w:pPr>
        <w:jc w:val="center"/>
        <w:rPr>
          <w:rFonts w:ascii="黑体" w:hAnsi="黑体" w:eastAsia="黑体"/>
          <w:spacing w:val="-20"/>
          <w:sz w:val="40"/>
          <w:szCs w:val="40"/>
        </w:rPr>
      </w:pPr>
    </w:p>
    <w:p>
      <w:pPr>
        <w:jc w:val="center"/>
        <w:rPr>
          <w:rFonts w:ascii="黑体" w:hAnsi="黑体" w:eastAsia="黑体"/>
          <w:spacing w:val="-20"/>
          <w:sz w:val="40"/>
          <w:szCs w:val="40"/>
        </w:rPr>
      </w:pPr>
    </w:p>
    <w:p>
      <w:pPr>
        <w:jc w:val="center"/>
        <w:rPr>
          <w:rFonts w:ascii="宋体" w:hAnsi="宋体"/>
          <w:bCs/>
          <w:sz w:val="52"/>
          <w:szCs w:val="52"/>
        </w:rPr>
      </w:pPr>
      <w:r>
        <w:rPr>
          <w:rFonts w:hint="eastAsia" w:ascii="黑体" w:hAnsi="黑体" w:eastAsia="黑体"/>
          <w:spacing w:val="-20"/>
          <w:sz w:val="40"/>
          <w:szCs w:val="40"/>
        </w:rPr>
        <w:t xml:space="preserve"> </w:t>
      </w:r>
      <w:r>
        <w:rPr>
          <w:rFonts w:hint="eastAsia" w:ascii="宋体" w:hAnsi="宋体"/>
          <w:bCs/>
          <w:sz w:val="40"/>
          <w:szCs w:val="40"/>
        </w:rPr>
        <w:t xml:space="preserve">     </w:t>
      </w:r>
      <w:r>
        <w:rPr>
          <w:rFonts w:hint="eastAsia" w:ascii="宋体" w:hAnsi="宋体"/>
          <w:bCs/>
          <w:sz w:val="52"/>
          <w:szCs w:val="52"/>
        </w:rPr>
        <w:t xml:space="preserve">                </w:t>
      </w:r>
    </w:p>
    <w:p>
      <w:pPr>
        <w:jc w:val="center"/>
        <w:rPr>
          <w:rFonts w:ascii="宋体" w:hAnsi="宋体"/>
          <w:b/>
          <w:sz w:val="52"/>
          <w:szCs w:val="52"/>
        </w:rPr>
      </w:pPr>
      <w:r>
        <w:rPr>
          <w:rFonts w:hint="eastAsia" w:ascii="宋体" w:hAnsi="宋体"/>
          <w:b/>
          <w:sz w:val="52"/>
          <w:szCs w:val="52"/>
        </w:rPr>
        <w:t>合  同  书</w:t>
      </w:r>
    </w:p>
    <w:p>
      <w:pPr>
        <w:jc w:val="center"/>
        <w:rPr>
          <w:rFonts w:ascii="宋体" w:hAnsi="宋体"/>
          <w:b/>
          <w:sz w:val="52"/>
          <w:szCs w:val="52"/>
        </w:rPr>
      </w:pPr>
    </w:p>
    <w:p>
      <w:pPr>
        <w:jc w:val="center"/>
        <w:rPr>
          <w:rFonts w:ascii="宋体" w:hAnsi="宋体"/>
          <w:sz w:val="24"/>
          <w:szCs w:val="24"/>
        </w:rPr>
      </w:pPr>
      <w:r>
        <w:rPr>
          <w:rFonts w:hint="eastAsia" w:ascii="宋体" w:hAnsi="宋体"/>
          <w:sz w:val="24"/>
          <w:szCs w:val="24"/>
        </w:rPr>
        <w:t>（本格式编排在招标文件中，供投标人参考，投标时不需填写）</w:t>
      </w:r>
    </w:p>
    <w:p>
      <w:pPr>
        <w:jc w:val="center"/>
        <w:rPr>
          <w:rFonts w:ascii="黑体" w:hAnsi="宋体" w:eastAsia="黑体"/>
          <w:b/>
          <w:sz w:val="48"/>
          <w:szCs w:val="24"/>
        </w:rPr>
      </w:pPr>
    </w:p>
    <w:p>
      <w:pPr>
        <w:jc w:val="center"/>
        <w:rPr>
          <w:rFonts w:ascii="宋体" w:hAnsi="宋体"/>
          <w:sz w:val="48"/>
        </w:rPr>
      </w:pPr>
    </w:p>
    <w:p>
      <w:pPr>
        <w:jc w:val="center"/>
        <w:rPr>
          <w:rFonts w:ascii="宋体" w:hAnsi="宋体"/>
          <w:sz w:val="44"/>
          <w:szCs w:val="21"/>
        </w:rPr>
      </w:pPr>
    </w:p>
    <w:p>
      <w:pPr>
        <w:spacing w:line="360" w:lineRule="auto"/>
        <w:ind w:firstLine="1680" w:firstLineChars="525"/>
        <w:rPr>
          <w:rFonts w:ascii="宋体" w:hAnsi="宋体"/>
          <w:sz w:val="32"/>
          <w:szCs w:val="24"/>
          <w:u w:val="single"/>
        </w:rPr>
      </w:pPr>
      <w:r>
        <w:rPr>
          <w:rFonts w:hint="eastAsia" w:ascii="宋体" w:hAnsi="宋体"/>
          <w:sz w:val="32"/>
          <w:szCs w:val="24"/>
        </w:rPr>
        <w:t>项目名称：</w:t>
      </w:r>
      <w:r>
        <w:rPr>
          <w:rFonts w:ascii="宋体" w:hAnsi="宋体"/>
          <w:sz w:val="32"/>
          <w:szCs w:val="24"/>
          <w:u w:val="single"/>
        </w:rPr>
        <w:t xml:space="preserve">                   </w:t>
      </w:r>
      <w:r>
        <w:rPr>
          <w:rFonts w:ascii="宋体" w:hAnsi="宋体"/>
          <w:sz w:val="24"/>
          <w:szCs w:val="24"/>
          <w:u w:val="single"/>
        </w:rPr>
        <w:t xml:space="preserve">        </w:t>
      </w:r>
      <w:r>
        <w:rPr>
          <w:rFonts w:ascii="宋体"/>
          <w:sz w:val="24"/>
          <w:szCs w:val="24"/>
          <w:u w:val="single"/>
        </w:rPr>
        <w:t xml:space="preserve">  </w:t>
      </w:r>
      <w:r>
        <w:rPr>
          <w:rFonts w:ascii="宋体"/>
          <w:szCs w:val="24"/>
          <w:u w:val="single"/>
        </w:rPr>
        <w:t xml:space="preserve">  </w:t>
      </w:r>
    </w:p>
    <w:p>
      <w:pPr>
        <w:spacing w:line="360" w:lineRule="auto"/>
        <w:ind w:firstLine="1478" w:firstLineChars="462"/>
        <w:rPr>
          <w:rFonts w:ascii="宋体" w:hAnsi="宋体"/>
          <w:sz w:val="32"/>
          <w:szCs w:val="24"/>
          <w:u w:val="single"/>
        </w:rPr>
      </w:pPr>
      <w:r>
        <w:rPr>
          <w:rFonts w:hint="eastAsia" w:ascii="宋体" w:hAnsi="宋体"/>
          <w:sz w:val="32"/>
          <w:szCs w:val="24"/>
        </w:rPr>
        <w:t xml:space="preserve"> 合同编号：</w:t>
      </w:r>
      <w:r>
        <w:rPr>
          <w:rFonts w:ascii="宋体" w:hAnsi="宋体"/>
          <w:sz w:val="32"/>
          <w:szCs w:val="24"/>
          <w:u w:val="single"/>
        </w:rPr>
        <w:tab/>
      </w:r>
      <w:r>
        <w:rPr>
          <w:rFonts w:ascii="宋体" w:hAnsi="宋体"/>
          <w:sz w:val="32"/>
          <w:szCs w:val="24"/>
          <w:u w:val="single"/>
        </w:rPr>
        <w:tab/>
      </w:r>
      <w:r>
        <w:rPr>
          <w:rFonts w:ascii="宋体" w:hAnsi="宋体"/>
          <w:sz w:val="32"/>
          <w:szCs w:val="24"/>
          <w:u w:val="single"/>
        </w:rPr>
        <w:t xml:space="preserve">                        </w:t>
      </w:r>
    </w:p>
    <w:p>
      <w:pPr>
        <w:spacing w:line="360" w:lineRule="auto"/>
        <w:ind w:firstLine="1478" w:firstLineChars="462"/>
        <w:rPr>
          <w:rFonts w:ascii="宋体" w:hAnsi="宋体"/>
          <w:sz w:val="32"/>
          <w:szCs w:val="24"/>
          <w:u w:val="single"/>
        </w:rPr>
      </w:pPr>
      <w:r>
        <w:rPr>
          <w:rFonts w:ascii="宋体" w:hAnsi="宋体"/>
          <w:sz w:val="32"/>
          <w:szCs w:val="24"/>
        </w:rPr>
        <w:t xml:space="preserve"> </w:t>
      </w:r>
      <w:r>
        <w:rPr>
          <w:rFonts w:hint="eastAsia" w:ascii="宋体" w:hAnsi="宋体"/>
          <w:sz w:val="32"/>
          <w:szCs w:val="24"/>
        </w:rPr>
        <w:t>签订地点：</w:t>
      </w:r>
      <w:r>
        <w:rPr>
          <w:rFonts w:ascii="宋体" w:hAnsi="宋体"/>
          <w:sz w:val="32"/>
          <w:szCs w:val="24"/>
          <w:u w:val="single"/>
        </w:rPr>
        <w:t xml:space="preserve">              </w:t>
      </w:r>
      <w:r>
        <w:rPr>
          <w:rFonts w:ascii="宋体" w:hAnsi="宋体"/>
          <w:sz w:val="24"/>
          <w:szCs w:val="24"/>
          <w:u w:val="single"/>
        </w:rPr>
        <w:t xml:space="preserve">     </w:t>
      </w:r>
      <w:r>
        <w:rPr>
          <w:rFonts w:ascii="宋体" w:hAnsi="宋体"/>
          <w:sz w:val="32"/>
          <w:szCs w:val="24"/>
          <w:u w:val="single"/>
        </w:rPr>
        <w:t xml:space="preserve">          </w:t>
      </w:r>
    </w:p>
    <w:p>
      <w:pPr>
        <w:ind w:firstLine="1478" w:firstLineChars="462"/>
        <w:jc w:val="center"/>
        <w:rPr>
          <w:rFonts w:ascii="宋体" w:hAnsi="宋体"/>
          <w:sz w:val="32"/>
          <w:szCs w:val="24"/>
        </w:rPr>
      </w:pPr>
    </w:p>
    <w:p>
      <w:pPr>
        <w:rPr>
          <w:rFonts w:ascii="宋体" w:hAnsi="宋体"/>
          <w:sz w:val="22"/>
        </w:rPr>
      </w:pPr>
    </w:p>
    <w:p>
      <w:pPr>
        <w:rPr>
          <w:rFonts w:ascii="宋体" w:hAnsi="宋体"/>
          <w:sz w:val="32"/>
          <w:szCs w:val="24"/>
        </w:rPr>
      </w:pPr>
    </w:p>
    <w:p>
      <w:pPr>
        <w:tabs>
          <w:tab w:val="left" w:pos="0"/>
        </w:tabs>
        <w:spacing w:line="360" w:lineRule="auto"/>
        <w:jc w:val="center"/>
        <w:rPr>
          <w:rFonts w:ascii="宋体" w:hAnsi="宋体"/>
          <w:sz w:val="32"/>
          <w:szCs w:val="24"/>
        </w:rPr>
      </w:pPr>
      <w:r>
        <w:rPr>
          <w:rFonts w:hint="eastAsia" w:ascii="宋体" w:hAnsi="宋体"/>
          <w:sz w:val="32"/>
          <w:szCs w:val="24"/>
        </w:rPr>
        <w:t>二○一   年</w:t>
      </w:r>
      <w:r>
        <w:rPr>
          <w:rFonts w:ascii="宋体" w:hAnsi="宋体"/>
          <w:sz w:val="32"/>
          <w:szCs w:val="24"/>
        </w:rPr>
        <w:t xml:space="preserve">    月    日</w:t>
      </w:r>
    </w:p>
    <w:p>
      <w:pPr>
        <w:tabs>
          <w:tab w:val="left" w:pos="0"/>
        </w:tabs>
        <w:spacing w:line="360" w:lineRule="auto"/>
        <w:rPr>
          <w:sz w:val="22"/>
          <w:szCs w:val="22"/>
        </w:rPr>
      </w:pPr>
    </w:p>
    <w:p>
      <w:pPr>
        <w:tabs>
          <w:tab w:val="left" w:pos="0"/>
        </w:tabs>
        <w:spacing w:line="360" w:lineRule="auto"/>
        <w:rPr>
          <w:rFonts w:asciiTheme="majorEastAsia" w:hAnsiTheme="majorEastAsia" w:eastAsiaTheme="majorEastAsia" w:cstheme="majorEastAsia"/>
          <w:sz w:val="22"/>
          <w:szCs w:val="22"/>
        </w:rPr>
      </w:pPr>
    </w:p>
    <w:p>
      <w:pPr>
        <w:spacing w:line="360" w:lineRule="auto"/>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委托单位（甲方）：</w:t>
      </w:r>
      <w:r>
        <w:rPr>
          <w:rFonts w:hint="eastAsia" w:asciiTheme="majorEastAsia" w:hAnsiTheme="majorEastAsia" w:eastAsiaTheme="majorEastAsia" w:cstheme="majorEastAsia"/>
          <w:b/>
          <w:sz w:val="22"/>
          <w:szCs w:val="22"/>
          <w:u w:val="single"/>
        </w:rPr>
        <w:t xml:space="preserve">                       </w:t>
      </w:r>
    </w:p>
    <w:p>
      <w:pPr>
        <w:spacing w:line="360" w:lineRule="auto"/>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承包单位（乙方）：</w:t>
      </w:r>
      <w:r>
        <w:rPr>
          <w:rFonts w:hint="eastAsia" w:asciiTheme="majorEastAsia" w:hAnsiTheme="majorEastAsia" w:eastAsiaTheme="majorEastAsia" w:cstheme="majorEastAsia"/>
          <w:b/>
          <w:sz w:val="22"/>
          <w:szCs w:val="22"/>
          <w:u w:val="single"/>
        </w:rPr>
        <w:t xml:space="preserve">                       </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xml:space="preserve">根据《中华人民共和国合同法》及有关法律法规的规定，双方经友好协商，签订本合同。 </w:t>
      </w:r>
    </w:p>
    <w:p>
      <w:pPr>
        <w:spacing w:line="360" w:lineRule="auto"/>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一、工程项目</w:t>
      </w:r>
    </w:p>
    <w:p>
      <w:pPr>
        <w:spacing w:line="360" w:lineRule="auto"/>
        <w:rPr>
          <w:rFonts w:asciiTheme="majorEastAsia" w:hAnsiTheme="majorEastAsia" w:eastAsiaTheme="majorEastAsia" w:cstheme="majorEastAsia"/>
          <w:sz w:val="22"/>
          <w:szCs w:val="22"/>
          <w:u w:val="single"/>
        </w:rPr>
      </w:pPr>
      <w:r>
        <w:rPr>
          <w:rFonts w:hint="eastAsia" w:asciiTheme="majorEastAsia" w:hAnsiTheme="majorEastAsia" w:eastAsiaTheme="majorEastAsia" w:cstheme="majorEastAsia"/>
          <w:b/>
          <w:sz w:val="22"/>
          <w:szCs w:val="22"/>
        </w:rPr>
        <w:t xml:space="preserve">    1、工程项目名称：</w:t>
      </w:r>
      <w:r>
        <w:rPr>
          <w:rFonts w:hint="eastAsia" w:asciiTheme="majorEastAsia" w:hAnsiTheme="majorEastAsia" w:eastAsiaTheme="majorEastAsia" w:cstheme="majorEastAsia"/>
          <w:sz w:val="22"/>
          <w:szCs w:val="22"/>
          <w:u w:val="single"/>
        </w:rPr>
        <w:t xml:space="preserve">东城街道公办学校、幼儿园校舍结构安全及抗震鉴定服务项目  </w:t>
      </w:r>
    </w:p>
    <w:p>
      <w:pPr>
        <w:spacing w:line="360" w:lineRule="auto"/>
        <w:rPr>
          <w:rFonts w:asciiTheme="majorEastAsia" w:hAnsiTheme="majorEastAsia" w:eastAsiaTheme="majorEastAsia" w:cstheme="majorEastAsia"/>
          <w:sz w:val="22"/>
          <w:szCs w:val="22"/>
        </w:rPr>
      </w:pPr>
      <w:r>
        <w:rPr>
          <w:rFonts w:hint="eastAsia" w:asciiTheme="majorEastAsia" w:hAnsiTheme="majorEastAsia" w:eastAsiaTheme="majorEastAsia" w:cstheme="majorEastAsia"/>
          <w:b/>
          <w:sz w:val="22"/>
          <w:szCs w:val="22"/>
        </w:rPr>
        <w:t xml:space="preserve">    2、工程地点：</w:t>
      </w:r>
      <w:r>
        <w:rPr>
          <w:rFonts w:hint="eastAsia" w:asciiTheme="majorEastAsia" w:hAnsiTheme="majorEastAsia" w:eastAsiaTheme="majorEastAsia" w:cstheme="majorEastAsia"/>
          <w:sz w:val="22"/>
          <w:szCs w:val="22"/>
          <w:u w:val="single"/>
        </w:rPr>
        <w:t>采购人指定地点</w:t>
      </w:r>
    </w:p>
    <w:p>
      <w:pPr>
        <w:spacing w:line="360" w:lineRule="auto"/>
        <w:rPr>
          <w:rFonts w:asciiTheme="majorEastAsia" w:hAnsiTheme="majorEastAsia" w:eastAsiaTheme="majorEastAsia" w:cstheme="majorEastAsia"/>
          <w:sz w:val="22"/>
          <w:szCs w:val="22"/>
        </w:rPr>
      </w:pPr>
      <w:r>
        <w:rPr>
          <w:rFonts w:hint="eastAsia" w:asciiTheme="majorEastAsia" w:hAnsiTheme="majorEastAsia" w:eastAsiaTheme="majorEastAsia" w:cstheme="majorEastAsia"/>
          <w:b/>
          <w:sz w:val="22"/>
          <w:szCs w:val="22"/>
        </w:rPr>
        <w:t xml:space="preserve">    3、承包方式：</w:t>
      </w:r>
      <w:r>
        <w:rPr>
          <w:rFonts w:hint="eastAsia" w:asciiTheme="majorEastAsia" w:hAnsiTheme="majorEastAsia" w:eastAsiaTheme="majorEastAsia" w:cstheme="majorEastAsia"/>
          <w:sz w:val="22"/>
          <w:szCs w:val="22"/>
          <w:u w:val="single"/>
        </w:rPr>
        <w:t xml:space="preserve">①包工、包料、包质量、包工期、包安全、包税收；②采用固定合同总价方式，实际建筑面积以既有建筑物鉴定单位到现场勘查为准，乙方不得以任何理由增加费用；③按国家规定由乙方缴纳各种税收已包含在本合同内，由乙方向税收部门支付。 </w:t>
      </w:r>
    </w:p>
    <w:p>
      <w:pPr>
        <w:spacing w:line="360" w:lineRule="auto"/>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 xml:space="preserve">    4、鉴定内容、鉴定目的及测点布置</w:t>
      </w:r>
    </w:p>
    <w:tbl>
      <w:tblPr>
        <w:tblStyle w:val="52"/>
        <w:tblW w:w="8875" w:type="dxa"/>
        <w:tblInd w:w="0" w:type="dxa"/>
        <w:tblLayout w:type="fixed"/>
        <w:tblCellMar>
          <w:top w:w="15" w:type="dxa"/>
          <w:left w:w="15" w:type="dxa"/>
          <w:bottom w:w="15" w:type="dxa"/>
          <w:right w:w="15" w:type="dxa"/>
        </w:tblCellMar>
      </w:tblPr>
      <w:tblGrid>
        <w:gridCol w:w="621"/>
        <w:gridCol w:w="2986"/>
        <w:gridCol w:w="1464"/>
        <w:gridCol w:w="2116"/>
        <w:gridCol w:w="1688"/>
      </w:tblGrid>
      <w:tr>
        <w:tblPrEx>
          <w:tblLayout w:type="fixed"/>
          <w:tblCellMar>
            <w:top w:w="15" w:type="dxa"/>
            <w:left w:w="15" w:type="dxa"/>
            <w:bottom w:w="15" w:type="dxa"/>
            <w:right w:w="15" w:type="dxa"/>
          </w:tblCellMar>
        </w:tblPrEx>
        <w:trPr>
          <w:trHeight w:val="90" w:hRule="atLeast"/>
        </w:trPr>
        <w:tc>
          <w:tcPr>
            <w:tcW w:w="621" w:type="dxa"/>
            <w:tcBorders>
              <w:top w:val="single" w:color="000000" w:sz="4" w:space="0"/>
              <w:left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序号</w:t>
            </w:r>
          </w:p>
        </w:tc>
        <w:tc>
          <w:tcPr>
            <w:tcW w:w="2986" w:type="dxa"/>
            <w:tcBorders>
              <w:top w:val="single" w:color="000000" w:sz="4" w:space="0"/>
              <w:left w:val="single" w:color="000000" w:sz="4" w:space="0"/>
              <w:right w:val="single" w:color="auto"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学校名称</w:t>
            </w:r>
          </w:p>
        </w:tc>
        <w:tc>
          <w:tcPr>
            <w:tcW w:w="1464" w:type="dxa"/>
            <w:tcBorders>
              <w:top w:val="single" w:color="auto" w:sz="4" w:space="0"/>
              <w:left w:val="single" w:color="auto" w:sz="4" w:space="0"/>
              <w:right w:val="single" w:color="auto"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b/>
                <w:bCs/>
                <w:sz w:val="22"/>
                <w:szCs w:val="22"/>
              </w:rPr>
              <w:t>栋数(栋）</w:t>
            </w:r>
          </w:p>
        </w:tc>
        <w:tc>
          <w:tcPr>
            <w:tcW w:w="2116"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b/>
                <w:bCs/>
                <w:sz w:val="22"/>
                <w:szCs w:val="22"/>
              </w:rPr>
              <w:t>建筑面积(㎡)</w:t>
            </w:r>
          </w:p>
        </w:tc>
        <w:tc>
          <w:tcPr>
            <w:tcW w:w="1688" w:type="dxa"/>
            <w:tcBorders>
              <w:top w:val="single" w:color="000000" w:sz="4" w:space="0"/>
              <w:left w:val="single" w:color="auto"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b/>
                <w:bCs/>
                <w:sz w:val="22"/>
                <w:szCs w:val="22"/>
                <w:shd w:val="clear" w:color="FFFFFF" w:fill="D9D9D9"/>
              </w:rPr>
            </w:pPr>
            <w:r>
              <w:rPr>
                <w:rFonts w:hint="eastAsia" w:asciiTheme="majorEastAsia" w:hAnsiTheme="majorEastAsia" w:eastAsiaTheme="majorEastAsia" w:cstheme="majorEastAsia"/>
                <w:b/>
                <w:bCs/>
                <w:sz w:val="22"/>
                <w:szCs w:val="22"/>
                <w:shd w:val="clear" w:color="FFFFFF" w:fill="D9D9D9"/>
              </w:rPr>
              <w:t>备注</w:t>
            </w:r>
          </w:p>
        </w:tc>
      </w:tr>
      <w:tr>
        <w:tblPrEx>
          <w:tblLayout w:type="fixed"/>
          <w:tblCellMar>
            <w:top w:w="15" w:type="dxa"/>
            <w:left w:w="15" w:type="dxa"/>
            <w:bottom w:w="15" w:type="dxa"/>
            <w:right w:w="15" w:type="dxa"/>
          </w:tblCellMar>
        </w:tblPrEx>
        <w:trPr>
          <w:trHeight w:val="516"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东城第六小学</w:t>
            </w:r>
          </w:p>
        </w:tc>
        <w:tc>
          <w:tcPr>
            <w:tcW w:w="1464" w:type="dxa"/>
            <w:tcBorders>
              <w:top w:val="single" w:color="auto"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116" w:type="dxa"/>
            <w:tcBorders>
              <w:top w:val="single" w:color="auto"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u w:val="single"/>
              </w:rPr>
            </w:pPr>
            <w:r>
              <w:rPr>
                <w:rFonts w:hint="eastAsia" w:asciiTheme="majorEastAsia" w:hAnsiTheme="majorEastAsia" w:eastAsiaTheme="majorEastAsia" w:cstheme="majorEastAsia"/>
                <w:sz w:val="22"/>
                <w:szCs w:val="22"/>
              </w:rPr>
              <w:t>27163</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24"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4539</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584"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东城第三小学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5510.22</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26"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4</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东城一小</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6131.93</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34"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东城第五小学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19072.5</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27"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东城第八小学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13770</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510"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7</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东城初级中学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17</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63610.5</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499"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8</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东城一中</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10</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23088.45</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510" w:hRule="atLeast"/>
        </w:trPr>
        <w:tc>
          <w:tcPr>
            <w:tcW w:w="62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9</w:t>
            </w:r>
          </w:p>
        </w:tc>
        <w:tc>
          <w:tcPr>
            <w:tcW w:w="298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东城花园小学</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15671</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r>
        <w:tblPrEx>
          <w:tblLayout w:type="fixed"/>
          <w:tblCellMar>
            <w:top w:w="15" w:type="dxa"/>
            <w:left w:w="15" w:type="dxa"/>
            <w:bottom w:w="15" w:type="dxa"/>
            <w:right w:w="15" w:type="dxa"/>
          </w:tblCellMar>
        </w:tblPrEx>
        <w:trPr>
          <w:trHeight w:val="510" w:hRule="atLeast"/>
        </w:trPr>
        <w:tc>
          <w:tcPr>
            <w:tcW w:w="3607" w:type="dxa"/>
            <w:gridSpan w:val="2"/>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合  计</w:t>
            </w:r>
          </w:p>
        </w:tc>
        <w:tc>
          <w:tcPr>
            <w:tcW w:w="1464"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46</w:t>
            </w:r>
          </w:p>
        </w:tc>
        <w:tc>
          <w:tcPr>
            <w:tcW w:w="211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178556.6</w:t>
            </w:r>
          </w:p>
        </w:tc>
        <w:tc>
          <w:tcPr>
            <w:tcW w:w="168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asciiTheme="majorEastAsia" w:hAnsiTheme="majorEastAsia" w:eastAsiaTheme="majorEastAsia" w:cstheme="majorEastAsia"/>
                <w:sz w:val="22"/>
                <w:szCs w:val="22"/>
              </w:rPr>
            </w:pPr>
          </w:p>
        </w:tc>
      </w:tr>
    </w:tbl>
    <w:p>
      <w:pPr>
        <w:spacing w:line="360" w:lineRule="auto"/>
        <w:rPr>
          <w:rFonts w:asciiTheme="majorEastAsia" w:hAnsiTheme="majorEastAsia" w:eastAsiaTheme="majorEastAsia" w:cstheme="majorEastAsia"/>
          <w:b/>
          <w:sz w:val="22"/>
          <w:szCs w:val="22"/>
        </w:rPr>
      </w:pPr>
    </w:p>
    <w:p>
      <w:pPr>
        <w:spacing w:line="360" w:lineRule="auto"/>
        <w:rPr>
          <w:rFonts w:asciiTheme="majorEastAsia" w:hAnsiTheme="majorEastAsia" w:eastAsiaTheme="majorEastAsia" w:cstheme="majorEastAsia"/>
          <w:sz w:val="22"/>
          <w:szCs w:val="22"/>
          <w:u w:val="single"/>
        </w:rPr>
      </w:pPr>
      <w:r>
        <w:rPr>
          <w:rFonts w:hint="eastAsia" w:asciiTheme="majorEastAsia" w:hAnsiTheme="majorEastAsia" w:eastAsiaTheme="majorEastAsia" w:cstheme="majorEastAsia"/>
          <w:b/>
          <w:sz w:val="22"/>
          <w:szCs w:val="22"/>
        </w:rPr>
        <w:t xml:space="preserve">    5、合同服务工期：</w:t>
      </w:r>
      <w:r>
        <w:rPr>
          <w:rFonts w:hint="eastAsia" w:asciiTheme="majorEastAsia" w:hAnsiTheme="majorEastAsia" w:eastAsiaTheme="majorEastAsia" w:cstheme="majorEastAsia"/>
          <w:bCs/>
          <w:sz w:val="22"/>
          <w:szCs w:val="22"/>
          <w:u w:val="single"/>
        </w:rPr>
        <w:t>甲方</w:t>
      </w:r>
      <w:r>
        <w:rPr>
          <w:rFonts w:hint="eastAsia" w:asciiTheme="majorEastAsia" w:hAnsiTheme="majorEastAsia" w:eastAsiaTheme="majorEastAsia" w:cstheme="majorEastAsia"/>
          <w:sz w:val="22"/>
          <w:szCs w:val="22"/>
          <w:u w:val="single"/>
        </w:rPr>
        <w:t>发出进场通知后60个日历日内乙方完成服务内容，向甲方提供既有建筑物结构安全鉴定和抗震评估报告，并且要求30个日历日内完成与校园现场相关的各项调查、检查、检测和既有建筑物在鉴定过程中有所破坏的地方按原貌进行恢复等工作。</w:t>
      </w:r>
    </w:p>
    <w:p>
      <w:pPr>
        <w:spacing w:line="360" w:lineRule="auto"/>
        <w:rPr>
          <w:rFonts w:asciiTheme="majorEastAsia" w:hAnsiTheme="majorEastAsia" w:eastAsiaTheme="majorEastAsia" w:cstheme="majorEastAsia"/>
          <w:sz w:val="22"/>
          <w:szCs w:val="22"/>
          <w:u w:val="single"/>
        </w:rPr>
      </w:pPr>
      <w:r>
        <w:rPr>
          <w:rFonts w:hint="eastAsia" w:asciiTheme="majorEastAsia" w:hAnsiTheme="majorEastAsia" w:eastAsiaTheme="majorEastAsia" w:cstheme="majorEastAsia"/>
          <w:b/>
          <w:sz w:val="22"/>
          <w:szCs w:val="22"/>
        </w:rPr>
        <w:t xml:space="preserve">    6、鉴定质量标注及相关要求：</w:t>
      </w:r>
      <w:r>
        <w:rPr>
          <w:rFonts w:hint="eastAsia" w:asciiTheme="majorEastAsia" w:hAnsiTheme="majorEastAsia" w:eastAsiaTheme="majorEastAsia" w:cstheme="majorEastAsia"/>
          <w:sz w:val="22"/>
          <w:szCs w:val="22"/>
          <w:u w:val="single"/>
        </w:rPr>
        <w:t>既有建筑物结构安全鉴定和抗震评估报告必须客观全面反映各栋既有建筑物结构和抗震安全状况，鉴定结论依据应该充分合理客观，鉴定报告达到东莞市住建局备案深度和要求，并完成备案。</w:t>
      </w:r>
    </w:p>
    <w:p>
      <w:pPr>
        <w:spacing w:line="360" w:lineRule="auto"/>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 xml:space="preserve">二、鉴定费用及支付方式 </w:t>
      </w:r>
    </w:p>
    <w:p>
      <w:pPr>
        <w:spacing w:line="360" w:lineRule="auto"/>
        <w:rPr>
          <w:rFonts w:asciiTheme="majorEastAsia" w:hAnsiTheme="majorEastAsia" w:eastAsiaTheme="majorEastAsia" w:cstheme="majorEastAsia"/>
          <w:sz w:val="22"/>
          <w:szCs w:val="22"/>
        </w:rPr>
      </w:pPr>
      <w:r>
        <w:rPr>
          <w:rFonts w:hint="eastAsia" w:asciiTheme="majorEastAsia" w:hAnsiTheme="majorEastAsia" w:eastAsiaTheme="majorEastAsia" w:cstheme="majorEastAsia"/>
          <w:b/>
          <w:sz w:val="22"/>
          <w:szCs w:val="22"/>
        </w:rPr>
        <w:t xml:space="preserve">    合同价款：</w:t>
      </w:r>
      <w:r>
        <w:rPr>
          <w:rFonts w:hint="eastAsia" w:asciiTheme="majorEastAsia" w:hAnsiTheme="majorEastAsia" w:eastAsiaTheme="majorEastAsia" w:cstheme="majorEastAsia"/>
          <w:sz w:val="22"/>
          <w:szCs w:val="22"/>
          <w:u w:val="single"/>
        </w:rPr>
        <w:t>本鉴定项目合同价为大写：      （小写：       元）。</w:t>
      </w:r>
      <w:r>
        <w:rPr>
          <w:rFonts w:hint="eastAsia" w:asciiTheme="majorEastAsia" w:hAnsiTheme="majorEastAsia" w:eastAsiaTheme="majorEastAsia" w:cstheme="majorEastAsia"/>
          <w:sz w:val="22"/>
          <w:szCs w:val="22"/>
        </w:rPr>
        <w:t>详见投标人投标文件中的报价。本项目鉴定费用报价应包含完成本次招标所有服务内容的费用，包括鉴定费用、人工费、劳保费、保险费、材料费、设备使用费、各种税务费、必须的辅助材料费及合同实施过程中不可预见费用等乙方为履行本合同所发生的全部费用。</w:t>
      </w:r>
    </w:p>
    <w:p>
      <w:pPr>
        <w:tabs>
          <w:tab w:val="left" w:pos="1080"/>
        </w:tabs>
        <w:spacing w:line="360" w:lineRule="auto"/>
        <w:ind w:firstLine="431" w:firstLineChars="196"/>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签订合同，项目成果审查通过，完成对校园内的既有建筑物在鉴定过程中有所破坏的地方按原貌进行恢复等工作，并提交请款报告后，支付至合同总款的80％，余款在甲方验收通过三个月后且没其他后续问题进行支付，履约保证金在整个项目验收合格一年后且无发现质量问题后退回。</w:t>
      </w:r>
    </w:p>
    <w:p>
      <w:pPr>
        <w:tabs>
          <w:tab w:val="left" w:pos="1080"/>
        </w:tabs>
        <w:spacing w:line="360" w:lineRule="auto"/>
        <w:ind w:firstLine="431" w:firstLineChars="196"/>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2、乙方应在甲方支付货款前，将发票送至甲方。发票抬头名称与甲方名称一致。付款时间以付款划出款项之日为准。</w:t>
      </w:r>
    </w:p>
    <w:p>
      <w:pPr>
        <w:spacing w:line="360" w:lineRule="auto"/>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 xml:space="preserve">三、双方权利及义务 </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（一）甲方权利及义务</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1、协助乙方仪器及运输设备顺利进场。</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2、有权对乙方的监鉴定工作进行监督；对其违约行为发出整改通知。</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3、合同履约期间，甲方有权对鉴定范围、要求、规模及特征等根据项目实际情况作出相应调整。</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（二）乙方权利及义务</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1、按照国家颁发的有关结构安全、抗震鉴定标准或规范，采用科学先进的方法进行检测评估和监控，保证数据真实可靠，对鉴定结果真实性，合法性、完整性负责。</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乙方提供的鉴定报告、数据成果、文件等质量不合格的，应负责无偿给予修改、补充完善使其达到直至质量合格；如乙方怠于或无力修改、补充完善，甲方有权另委托其他单位继续进行，乙方应承担由此产生的全部鉴定费用及其他损失。</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因乙方提供的鉴定报告、数据成果、文件等质量不合格造成经济损失，乙方应对造成的损失承担赔偿责任，并根据违约行为向甲方支付违约金，违约金按本合同总价的30%计算；如甲方实际损失高于违约金的，甲方有权另行追偿。</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xml:space="preserve">4、乙方应按本合同及招、投标文件的要求按时提供鉴定报告和其他甲方认为有必要提供的中间过程资料、图表、照片（包括电子资料）等，以及向甲方提供咨询服务和建议。 </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5、乙方应在完成所有安全检查、鉴定和抗震评估结束后，对校园内的既有建筑物在鉴定过程中有所破坏的地方需要无条件按原貌进行恢复。</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6、乙方应积极无偿配合甲方在出具正式的既有建筑物检查、鉴定和抗震评估报告出具后的后续检查整改等相关工作。</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7、乙方在进行按国家有关规定向派出现场的工作人员提供劳动保护，并承担费用。若发生工作人员或第三人人身或财产损害的，由乙方承担责任，与甲方无关，乙方不得因此影响本合同的履行。</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8、鉴定过程中，乙方自行对本单位的仪器、设备安全负责，承担保管责任；对监测所产生的水、电等费用由乙方负责。</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9、本合同约定范围内必要的修改，补充，应由乙方负责，甲方不再另付鉴定费用及其他费用。</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10、在本合同履行过程中，无论何种原因，乙方均不得消极怠工或拒不履行合同义务。如有违反，将视为乙方违约，甲方有权就违约事宜提出改正，如乙方仍拒不改正的，甲方有权选择解除合同，要求乙方按本合同费用总额的30%承担违约金，同时并有权依法委托有资质的第三方继续履行本合同义务，由此造成的一切损失由乙方承担。</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11、乙方在鉴定现场的工作人员，应遵守的施工现场安全保卫及其他有关的规章制度，对甲方提供的资料及与本合同项目有关资料承担保密义务，不得泄露、转让给第三方，也不得用于本合同项外，该义务不因本合同终止而结束。否则，应承担甲方因此造成的一切损失（包括但不限于甲方因此支出的赔偿金、诉讼费、保全费、鉴定费、律师费等）。</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12、乙方应确保其具备承担本合同内容的相应资质，否则，由此造成的一切后果均由乙方承担，甲方有权解除合同。</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13、乙方提交的报告成果知识产权归属于甲方，该成果不得侵犯他人的知识产权或其他合法权益，乙方应确保甲方使用该成果免受第三方的起诉。否则，应承担甲方因此造成的一切损失（包括但不限于甲方因此支出的赔偿金、诉讼费、保全费、鉴定费、律师费等）。</w:t>
      </w:r>
    </w:p>
    <w:p>
      <w:pPr>
        <w:spacing w:line="360" w:lineRule="auto"/>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四、违约责任</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1、由于乙方原因造成鉴定报告、成果数据、文件等质量不合格，不能满足技术要求时，除按合同约定承担责任外，其返工重新鉴定等产生的费用由乙方承担。</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合同履行期间，由于工程停建而终止合同或甲方要求解除合同时，双方互不承担赔偿责任。乙方未进行鉴定工作的，应退还甲方已付预付费用；已进行鉴定工作的，根据其中标报价按甲方审核确认实际完成的工作量进行结算。</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3、甲方未按合同规定时间（日期）支付鉴定费，累计超过三十日的，超出部分的每一日，应偿付未支付监测费的千分之一逾期违约金。</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4、由于乙方原因未按合同规定时间（日期）提交鉴定报告、成果数据、文件资料、鉴定方案和实施细则等的，每超过一日，应减收监测费总额的千分之一。逾期超过</w:t>
      </w:r>
      <w:r>
        <w:rPr>
          <w:rFonts w:hint="eastAsia" w:asciiTheme="majorEastAsia" w:hAnsiTheme="majorEastAsia" w:eastAsiaTheme="majorEastAsia" w:cstheme="majorEastAsia"/>
          <w:sz w:val="22"/>
          <w:szCs w:val="22"/>
          <w:u w:val="single"/>
        </w:rPr>
        <w:t>30</w:t>
      </w:r>
      <w:r>
        <w:rPr>
          <w:rFonts w:hint="eastAsia" w:asciiTheme="majorEastAsia" w:hAnsiTheme="majorEastAsia" w:eastAsiaTheme="majorEastAsia" w:cstheme="majorEastAsia"/>
          <w:sz w:val="22"/>
          <w:szCs w:val="22"/>
        </w:rPr>
        <w:t>日的，甲方有权选择解除合同，要求乙方承担监测费总额30%的违约金，并同时依法委托有资质的第三方继续履行本合同义务，由此造成的一切损失由乙方承担。</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5、乙方不履行合同义务或履行义务不符合合同约定的，甲方有权解除合同。因乙方原因造成甲方解除合同，或乙方擅自解除合同的，甲方有权收回已付款项，不予支付剩余款项，并要求乙方承担监测费总额30%的违约金。</w:t>
      </w:r>
    </w:p>
    <w:p>
      <w:pPr>
        <w:spacing w:line="360" w:lineRule="auto"/>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五、履约保证金</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1、如乙方提供银行保函作为履约保证金的，保证金按合同价的5%支付。</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2、下列任何情况发生时，甲方有权依合同追究违约责任外，同时有权提取履约保证金并进行相应处理：</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（1）未经甲方书面同意，乙方将本合同部分或全部转包给第三人，或者未经甲方书面同意，将本合同项目分包给第三人的，甲方可没收其履约保证金。</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（2）在合同履行期间，乙方怠于履行合同义务，经甲方通知或予以承担违约金后仍拒不改正的，甲方可没收或适当扣除其履约保证金。</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在合同履行期间，因乙方鉴定报告、成果数据、文件资料质量问题造成损害、侵权损失（包括但不限于甲方经济损失、第三人人身财产损失等）或所雇用员工发生劳资纠纷、人身损害事故需予以赔偿时，乙方未及时处理事故的赔偿、救援等情况的，甲方有权启用履约保证金予以支付或补偿相应损失。</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（4）在合同履行期间，乙方违约产生的违约金、赔偿、罚款或其他应付费用等款项，甲方有权直接从鉴定费用中直接扣除或启用履约保证金予以支付。</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xml:space="preserve">（5）合同期内，乙方不能及时完成某项合同义务的，甲方有权提取履约保证金用于处理该项工作。 </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（6）其他根据本合同约定或法律规定，甲方可启用履约保证金的情形。</w:t>
      </w:r>
    </w:p>
    <w:p>
      <w:pPr>
        <w:spacing w:line="360" w:lineRule="auto"/>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 xml:space="preserve">六、合同组成 </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下列文件应视为构成并阅读和理解本协议书的组成部分，即：</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xml:space="preserve">（1）本合同协议书； </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xml:space="preserve">（2）中标通知书； </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xml:space="preserve">（3）招标文件； </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xml:space="preserve">（4）投标文件； </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xml:space="preserve">（5）标价的工程量清单； </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（6）构成本合同组成部分的其他文件。</w:t>
      </w:r>
    </w:p>
    <w:p>
      <w:pPr>
        <w:spacing w:line="360" w:lineRule="auto"/>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七、附则</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1、本合同一式</w:t>
      </w:r>
      <w:r>
        <w:rPr>
          <w:rFonts w:hint="eastAsia" w:asciiTheme="majorEastAsia" w:hAnsiTheme="majorEastAsia" w:eastAsiaTheme="majorEastAsia" w:cstheme="majorEastAsia"/>
          <w:sz w:val="22"/>
          <w:szCs w:val="22"/>
          <w:u w:val="single"/>
        </w:rPr>
        <w:t xml:space="preserve">   </w:t>
      </w:r>
      <w:r>
        <w:rPr>
          <w:rFonts w:hint="eastAsia" w:asciiTheme="majorEastAsia" w:hAnsiTheme="majorEastAsia" w:eastAsiaTheme="majorEastAsia" w:cstheme="majorEastAsia"/>
          <w:sz w:val="22"/>
          <w:szCs w:val="22"/>
        </w:rPr>
        <w:t>份，甲方</w:t>
      </w:r>
      <w:r>
        <w:rPr>
          <w:rFonts w:hint="eastAsia" w:asciiTheme="majorEastAsia" w:hAnsiTheme="majorEastAsia" w:eastAsiaTheme="majorEastAsia" w:cstheme="majorEastAsia"/>
          <w:sz w:val="22"/>
          <w:szCs w:val="22"/>
          <w:u w:val="single"/>
        </w:rPr>
        <w:t xml:space="preserve">   </w:t>
      </w:r>
      <w:r>
        <w:rPr>
          <w:rFonts w:hint="eastAsia" w:asciiTheme="majorEastAsia" w:hAnsiTheme="majorEastAsia" w:eastAsiaTheme="majorEastAsia" w:cstheme="majorEastAsia"/>
          <w:sz w:val="22"/>
          <w:szCs w:val="22"/>
        </w:rPr>
        <w:t>份，乙方</w:t>
      </w:r>
      <w:r>
        <w:rPr>
          <w:rFonts w:hint="eastAsia" w:asciiTheme="majorEastAsia" w:hAnsiTheme="majorEastAsia" w:eastAsiaTheme="majorEastAsia" w:cstheme="majorEastAsia"/>
          <w:sz w:val="22"/>
          <w:szCs w:val="22"/>
          <w:u w:val="single"/>
        </w:rPr>
        <w:t xml:space="preserve">   </w:t>
      </w:r>
      <w:r>
        <w:rPr>
          <w:rFonts w:hint="eastAsia" w:asciiTheme="majorEastAsia" w:hAnsiTheme="majorEastAsia" w:eastAsiaTheme="majorEastAsia" w:cstheme="majorEastAsia"/>
          <w:sz w:val="22"/>
          <w:szCs w:val="22"/>
        </w:rPr>
        <w:t>份，招标代理</w:t>
      </w:r>
      <w:r>
        <w:rPr>
          <w:rFonts w:hint="eastAsia" w:asciiTheme="majorEastAsia" w:hAnsiTheme="majorEastAsia" w:eastAsiaTheme="majorEastAsia" w:cstheme="majorEastAsia"/>
          <w:sz w:val="22"/>
          <w:szCs w:val="22"/>
          <w:u w:val="single"/>
        </w:rPr>
        <w:t>壹</w:t>
      </w:r>
      <w:r>
        <w:rPr>
          <w:rFonts w:hint="eastAsia" w:asciiTheme="majorEastAsia" w:hAnsiTheme="majorEastAsia" w:eastAsiaTheme="majorEastAsia" w:cstheme="majorEastAsia"/>
          <w:sz w:val="22"/>
          <w:szCs w:val="22"/>
        </w:rPr>
        <w:t>份，具有同等法律效力。</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2、本合同如遇不可避免的客观原因，而导致无法全部按规定执行，必须修订或终止时，由甲乙双方协商解决。</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3、乙方未按合同文件要求配足人员、仪器、设备并按时进场工作进行鉴定服务的，由乙方向甲方承担违约金，违约金每天按监测费总额的千分之一计算。</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4、未定规定时间内完成完成与校园现场相关的各项调查、检查、检测和既有建筑物在鉴定过程中有所破坏的地方按原貌进行恢复等工作，违约金每天按监测费总额的千分之一计算。</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6、本合同履行过程中，如有争议，双方应当协商解决。协商不成时，可向甲方所在地的人民法院提起诉讼。</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7、本招标文件、投标文件、中标通知书以及相关规范将成为本合同的组成部分，组成本合同的各个文件是一个整体，彼此相互解释，相互补充，并具有合同同等法律效力。</w:t>
      </w:r>
    </w:p>
    <w:p>
      <w:pPr>
        <w:spacing w:line="360" w:lineRule="auto"/>
        <w:rPr>
          <w:rFonts w:asciiTheme="majorEastAsia" w:hAnsiTheme="majorEastAsia" w:eastAsiaTheme="majorEastAsia" w:cstheme="majorEastAsia"/>
          <w:b/>
          <w:sz w:val="22"/>
          <w:szCs w:val="22"/>
        </w:rPr>
      </w:pPr>
      <w:r>
        <w:rPr>
          <w:rFonts w:hint="eastAsia" w:asciiTheme="majorEastAsia" w:hAnsiTheme="majorEastAsia" w:eastAsiaTheme="majorEastAsia" w:cstheme="majorEastAsia"/>
          <w:b/>
          <w:sz w:val="22"/>
          <w:szCs w:val="22"/>
        </w:rPr>
        <w:t>八、其它约定事项：</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以下无正文。</w:t>
      </w:r>
    </w:p>
    <w:p>
      <w:pPr>
        <w:spacing w:line="360" w:lineRule="auto"/>
        <w:ind w:firstLine="440" w:firstLineChars="200"/>
        <w:rPr>
          <w:rFonts w:asciiTheme="majorEastAsia" w:hAnsiTheme="majorEastAsia" w:eastAsiaTheme="majorEastAsia" w:cstheme="majorEastAsia"/>
          <w:sz w:val="22"/>
          <w:szCs w:val="22"/>
        </w:rPr>
      </w:pPr>
    </w:p>
    <w:p>
      <w:pPr>
        <w:spacing w:line="360" w:lineRule="auto"/>
        <w:ind w:firstLine="440" w:firstLineChars="200"/>
        <w:rPr>
          <w:rFonts w:asciiTheme="majorEastAsia" w:hAnsiTheme="majorEastAsia" w:eastAsiaTheme="majorEastAsia" w:cstheme="majorEastAsia"/>
          <w:sz w:val="22"/>
          <w:szCs w:val="22"/>
        </w:rPr>
      </w:pPr>
    </w:p>
    <w:p>
      <w:pPr>
        <w:spacing w:line="360" w:lineRule="auto"/>
        <w:ind w:firstLine="440" w:firstLineChars="200"/>
        <w:rPr>
          <w:rFonts w:asciiTheme="majorEastAsia" w:hAnsiTheme="majorEastAsia" w:eastAsiaTheme="majorEastAsia" w:cstheme="majorEastAsia"/>
          <w:sz w:val="22"/>
          <w:szCs w:val="22"/>
        </w:rPr>
      </w:pP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委托单位（甲方）：                       承包单位（乙方）：</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法定代表人：                             法定代表人：</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委托代理人：                             委托代理人：</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联系人：                                 联系人：</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开户行：                                 开户行：</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开户名：                                 开户名：</w:t>
      </w:r>
    </w:p>
    <w:p>
      <w:pPr>
        <w:spacing w:line="360" w:lineRule="auto"/>
        <w:ind w:firstLine="440" w:firstLineChars="200"/>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账号：                                   账号：</w:t>
      </w:r>
    </w:p>
    <w:p>
      <w:pPr>
        <w:spacing w:line="360" w:lineRule="auto"/>
        <w:rPr>
          <w:rFonts w:asciiTheme="majorEastAsia" w:hAnsiTheme="majorEastAsia" w:eastAsiaTheme="majorEastAsia" w:cstheme="majorEastAsia"/>
          <w:sz w:val="22"/>
          <w:szCs w:val="22"/>
        </w:rPr>
      </w:pPr>
      <w:r>
        <w:rPr>
          <w:rFonts w:hint="eastAsia" w:asciiTheme="majorEastAsia" w:hAnsiTheme="majorEastAsia" w:eastAsiaTheme="majorEastAsia" w:cstheme="majorEastAsia"/>
          <w:sz w:val="22"/>
          <w:szCs w:val="22"/>
        </w:rPr>
        <w:t xml:space="preserve">       年    月    日                           年    月    日</w:t>
      </w:r>
    </w:p>
    <w:p>
      <w:pPr>
        <w:spacing w:before="50" w:after="50" w:line="360" w:lineRule="auto"/>
        <w:rPr>
          <w:rFonts w:ascii="宋体" w:hAnsi="宋体"/>
          <w:sz w:val="22"/>
          <w:szCs w:val="22"/>
        </w:rPr>
      </w:pPr>
    </w:p>
    <w:p>
      <w:pPr>
        <w:spacing w:before="50" w:after="50" w:line="600" w:lineRule="exact"/>
        <w:rPr>
          <w:rFonts w:ascii="宋体" w:hAnsi="宋体"/>
          <w:sz w:val="28"/>
          <w:szCs w:val="28"/>
        </w:rPr>
      </w:pPr>
    </w:p>
    <w:p>
      <w:pPr>
        <w:spacing w:before="50" w:after="50" w:line="600" w:lineRule="exact"/>
        <w:rPr>
          <w:rFonts w:ascii="宋体" w:hAnsi="宋体"/>
          <w:sz w:val="28"/>
          <w:szCs w:val="28"/>
        </w:rPr>
      </w:pPr>
    </w:p>
    <w:p>
      <w:pPr>
        <w:spacing w:before="50" w:after="50" w:line="600" w:lineRule="exact"/>
        <w:rPr>
          <w:rFonts w:ascii="宋体" w:hAnsi="宋体"/>
          <w:sz w:val="28"/>
          <w:szCs w:val="28"/>
        </w:rPr>
      </w:pPr>
    </w:p>
    <w:p>
      <w:pPr>
        <w:spacing w:before="50" w:after="50" w:line="600" w:lineRule="exact"/>
        <w:rPr>
          <w:rFonts w:hint="eastAsia" w:ascii="宋体" w:hAnsi="宋体"/>
          <w:sz w:val="28"/>
          <w:szCs w:val="28"/>
        </w:rPr>
      </w:pPr>
    </w:p>
    <w:p>
      <w:pPr>
        <w:spacing w:before="50" w:after="50" w:line="600" w:lineRule="exact"/>
        <w:rPr>
          <w:rFonts w:ascii="宋体" w:hAnsi="宋体"/>
          <w:sz w:val="28"/>
          <w:szCs w:val="28"/>
        </w:rPr>
      </w:pPr>
    </w:p>
    <w:p>
      <w:pPr>
        <w:spacing w:before="50" w:after="50" w:line="600" w:lineRule="exact"/>
        <w:rPr>
          <w:rFonts w:ascii="宋体" w:hAnsi="宋体"/>
          <w:sz w:val="28"/>
          <w:szCs w:val="28"/>
        </w:rPr>
      </w:pPr>
    </w:p>
    <w:p>
      <w:pPr>
        <w:spacing w:before="50" w:after="50" w:line="600" w:lineRule="exact"/>
        <w:rPr>
          <w:rFonts w:ascii="宋体" w:hAnsi="宋体"/>
          <w:sz w:val="28"/>
          <w:szCs w:val="28"/>
        </w:rPr>
      </w:pPr>
    </w:p>
    <w:p>
      <w:pPr>
        <w:spacing w:before="50" w:after="50" w:line="600" w:lineRule="exact"/>
        <w:rPr>
          <w:rFonts w:ascii="宋体" w:hAnsi="宋体"/>
          <w:sz w:val="28"/>
          <w:szCs w:val="28"/>
        </w:rPr>
      </w:pPr>
    </w:p>
    <w:p>
      <w:pPr>
        <w:pStyle w:val="3"/>
        <w:spacing w:before="0" w:after="0" w:line="240" w:lineRule="auto"/>
        <w:ind w:left="230" w:leftChars="115"/>
        <w:rPr>
          <w:rFonts w:ascii="宋体" w:hAnsi="宋体"/>
          <w:spacing w:val="20"/>
          <w:szCs w:val="44"/>
        </w:rPr>
      </w:pPr>
      <w:bookmarkStart w:id="108" w:name="_Toc2423"/>
      <w:r>
        <w:rPr>
          <w:rFonts w:hint="eastAsia" w:ascii="宋体" w:hAnsi="宋体"/>
          <w:spacing w:val="20"/>
          <w:szCs w:val="44"/>
        </w:rPr>
        <w:t>第五部分  投标文件格式</w:t>
      </w:r>
      <w:bookmarkEnd w:id="108"/>
    </w:p>
    <w:p>
      <w:pPr>
        <w:pStyle w:val="148"/>
        <w:ind w:firstLine="2796" w:firstLineChars="902"/>
        <w:rPr>
          <w:rFonts w:ascii="宋体" w:eastAsia="宋体"/>
        </w:rPr>
      </w:pPr>
    </w:p>
    <w:p>
      <w:pPr>
        <w:pStyle w:val="148"/>
        <w:ind w:firstLine="2796" w:firstLineChars="902"/>
        <w:rPr>
          <w:rFonts w:ascii="宋体" w:eastAsia="宋体"/>
        </w:rPr>
      </w:pPr>
    </w:p>
    <w:p>
      <w:pPr>
        <w:pStyle w:val="148"/>
        <w:ind w:firstLine="2796" w:firstLineChars="902"/>
        <w:rPr>
          <w:rFonts w:ascii="宋体" w:eastAsia="宋体"/>
        </w:rPr>
      </w:pPr>
    </w:p>
    <w:p>
      <w:pPr>
        <w:pStyle w:val="148"/>
        <w:ind w:firstLine="2796" w:firstLineChars="902"/>
        <w:rPr>
          <w:rFonts w:ascii="宋体" w:eastAsia="宋体"/>
        </w:rPr>
      </w:pPr>
    </w:p>
    <w:p>
      <w:pPr>
        <w:pStyle w:val="148"/>
        <w:ind w:firstLine="2796" w:firstLineChars="902"/>
        <w:rPr>
          <w:rFonts w:ascii="宋体" w:eastAsia="宋体"/>
        </w:rPr>
      </w:pPr>
    </w:p>
    <w:p>
      <w:pPr>
        <w:pStyle w:val="148"/>
        <w:ind w:firstLine="2796" w:firstLineChars="902"/>
        <w:rPr>
          <w:rFonts w:ascii="宋体" w:eastAsia="宋体"/>
        </w:rPr>
      </w:pPr>
    </w:p>
    <w:p>
      <w:pPr>
        <w:pStyle w:val="148"/>
        <w:ind w:firstLine="2796" w:firstLineChars="902"/>
        <w:rPr>
          <w:rFonts w:ascii="宋体" w:eastAsia="宋体"/>
        </w:rPr>
      </w:pPr>
    </w:p>
    <w:p>
      <w:pPr>
        <w:pStyle w:val="148"/>
        <w:ind w:firstLine="2796" w:firstLineChars="902"/>
        <w:rPr>
          <w:rFonts w:ascii="宋体" w:eastAsia="宋体"/>
        </w:rPr>
      </w:pPr>
    </w:p>
    <w:p>
      <w:pPr>
        <w:pStyle w:val="148"/>
        <w:ind w:firstLine="2796" w:firstLineChars="902"/>
        <w:rPr>
          <w:rFonts w:ascii="宋体" w:eastAsia="宋体"/>
        </w:rPr>
      </w:pPr>
    </w:p>
    <w:p>
      <w:pPr>
        <w:pStyle w:val="148"/>
        <w:ind w:firstLine="2796" w:firstLineChars="902"/>
        <w:rPr>
          <w:rFonts w:ascii="宋体" w:eastAsia="宋体"/>
        </w:rPr>
      </w:pPr>
    </w:p>
    <w:p>
      <w:pPr>
        <w:pStyle w:val="148"/>
        <w:rPr>
          <w:rFonts w:ascii="宋体" w:eastAsia="宋体"/>
        </w:rPr>
      </w:pPr>
    </w:p>
    <w:p>
      <w:pPr>
        <w:pStyle w:val="4"/>
        <w:rPr>
          <w:rFonts w:ascii="宋体" w:hAnsi="宋体" w:eastAsia="宋体"/>
          <w:b/>
          <w:bCs/>
          <w:szCs w:val="32"/>
        </w:rPr>
      </w:pPr>
      <w:bookmarkStart w:id="109" w:name="_Toc16153"/>
      <w:r>
        <w:rPr>
          <w:rFonts w:hint="eastAsia" w:ascii="宋体" w:hAnsi="宋体" w:eastAsia="宋体"/>
          <w:b/>
          <w:bCs/>
          <w:szCs w:val="32"/>
        </w:rPr>
        <w:t>一、价格文件（独立成册）</w:t>
      </w:r>
      <w:bookmarkEnd w:id="109"/>
    </w:p>
    <w:p>
      <w:pPr>
        <w:spacing w:line="360" w:lineRule="auto"/>
        <w:jc w:val="right"/>
        <w:rPr>
          <w:rFonts w:ascii="黑体" w:hAnsi="黑体" w:eastAsia="黑体"/>
          <w:spacing w:val="-20"/>
          <w:sz w:val="56"/>
          <w:szCs w:val="56"/>
        </w:rPr>
      </w:pPr>
      <w:r>
        <w:rPr>
          <w:rFonts w:hint="eastAsia" w:ascii="黑体" w:hAnsi="黑体" w:eastAsia="黑体"/>
          <w:b/>
          <w:szCs w:val="21"/>
        </w:rPr>
        <w:t>正本/副本</w:t>
      </w:r>
    </w:p>
    <w:p>
      <w:pPr>
        <w:spacing w:line="360" w:lineRule="auto"/>
        <w:jc w:val="center"/>
        <w:rPr>
          <w:rFonts w:hint="eastAsia" w:ascii="黑体" w:hAnsi="黑体" w:eastAsia="黑体"/>
          <w:spacing w:val="-20"/>
          <w:sz w:val="56"/>
          <w:szCs w:val="56"/>
        </w:rPr>
      </w:pPr>
      <w:r>
        <w:rPr>
          <w:rFonts w:hint="eastAsia" w:ascii="黑体" w:hAnsi="黑体" w:eastAsia="黑体"/>
          <w:spacing w:val="-20"/>
          <w:sz w:val="56"/>
          <w:szCs w:val="56"/>
        </w:rPr>
        <w:t>东城街道公办学校、幼儿园校舍结构</w:t>
      </w:r>
    </w:p>
    <w:p>
      <w:pPr>
        <w:spacing w:line="360" w:lineRule="auto"/>
        <w:jc w:val="center"/>
        <w:rPr>
          <w:rFonts w:ascii="黑体" w:hAnsi="黑体" w:eastAsia="黑体"/>
          <w:spacing w:val="-20"/>
          <w:sz w:val="52"/>
          <w:szCs w:val="52"/>
        </w:rPr>
      </w:pPr>
      <w:r>
        <w:rPr>
          <w:rFonts w:hint="eastAsia" w:ascii="黑体" w:hAnsi="黑体" w:eastAsia="黑体"/>
          <w:spacing w:val="-20"/>
          <w:sz w:val="56"/>
          <w:szCs w:val="56"/>
        </w:rPr>
        <w:t xml:space="preserve">安全及抗震鉴定服务项目 </w:t>
      </w:r>
      <w:r>
        <w:rPr>
          <w:rFonts w:hint="eastAsia" w:ascii="黑体" w:hAnsi="黑体" w:eastAsia="黑体"/>
          <w:spacing w:val="-20"/>
          <w:sz w:val="52"/>
          <w:szCs w:val="52"/>
        </w:rPr>
        <w:t xml:space="preserve"> </w:t>
      </w:r>
    </w:p>
    <w:p>
      <w:pPr>
        <w:spacing w:line="360" w:lineRule="auto"/>
        <w:jc w:val="center"/>
        <w:rPr>
          <w:rFonts w:ascii="黑体" w:hAnsi="黑体" w:eastAsia="黑体"/>
          <w:b/>
          <w:szCs w:val="21"/>
        </w:rPr>
      </w:pPr>
      <w:r>
        <w:rPr>
          <w:rFonts w:hint="eastAsia" w:ascii="黑体" w:hAnsi="黑体" w:eastAsia="黑体"/>
          <w:spacing w:val="-20"/>
          <w:sz w:val="52"/>
          <w:szCs w:val="52"/>
        </w:rPr>
        <w:t xml:space="preserve"> </w:t>
      </w:r>
      <w:r>
        <w:rPr>
          <w:rFonts w:hint="eastAsia" w:ascii="黑体" w:hAnsi="黑体" w:eastAsia="黑体"/>
          <w:b/>
          <w:szCs w:val="21"/>
        </w:rPr>
        <w:t>（项目编号：</w:t>
      </w:r>
      <w:r>
        <w:rPr>
          <w:rFonts w:hint="eastAsia" w:ascii="黑体" w:hAnsi="黑体" w:eastAsia="黑体"/>
          <w:b/>
          <w:szCs w:val="21"/>
          <w:u w:val="single"/>
        </w:rPr>
        <w:t xml:space="preserve">            </w:t>
      </w:r>
      <w:r>
        <w:rPr>
          <w:rFonts w:hint="eastAsia" w:ascii="黑体" w:hAnsi="黑体" w:eastAsia="黑体"/>
          <w:b/>
          <w:szCs w:val="21"/>
        </w:rPr>
        <w:t>）</w:t>
      </w:r>
    </w:p>
    <w:p>
      <w:pPr>
        <w:spacing w:beforeLines="500" w:line="360" w:lineRule="auto"/>
        <w:jc w:val="center"/>
        <w:rPr>
          <w:rFonts w:ascii="黑体" w:hAnsi="黑体" w:eastAsia="黑体"/>
          <w:b/>
          <w:spacing w:val="60"/>
          <w:sz w:val="72"/>
          <w:szCs w:val="72"/>
        </w:rPr>
      </w:pPr>
      <w:r>
        <w:rPr>
          <w:rFonts w:hint="eastAsia" w:ascii="黑体" w:hAnsi="黑体" w:eastAsia="黑体"/>
          <w:b/>
          <w:spacing w:val="60"/>
          <w:sz w:val="72"/>
          <w:szCs w:val="72"/>
        </w:rPr>
        <w:t>价格文件</w:t>
      </w:r>
    </w:p>
    <w:p>
      <w:pPr>
        <w:spacing w:afterLines="500" w:line="360" w:lineRule="auto"/>
        <w:jc w:val="center"/>
        <w:rPr>
          <w:rFonts w:ascii="黑体" w:hAnsi="黑体" w:eastAsia="黑体"/>
          <w:b/>
          <w:szCs w:val="21"/>
        </w:rPr>
      </w:pPr>
      <w:r>
        <w:rPr>
          <w:rFonts w:hint="eastAsia" w:ascii="黑体" w:hAnsi="黑体" w:eastAsia="黑体"/>
          <w:b/>
          <w:szCs w:val="21"/>
        </w:rPr>
        <w:t>（封面格式仅供参考）</w:t>
      </w:r>
    </w:p>
    <w:tbl>
      <w:tblPr>
        <w:tblStyle w:val="52"/>
        <w:tblW w:w="7712" w:type="dxa"/>
        <w:jc w:val="center"/>
        <w:tblInd w:w="0" w:type="dxa"/>
        <w:tblLayout w:type="fixed"/>
        <w:tblCellMar>
          <w:top w:w="0" w:type="dxa"/>
          <w:left w:w="108" w:type="dxa"/>
          <w:bottom w:w="0" w:type="dxa"/>
          <w:right w:w="108" w:type="dxa"/>
        </w:tblCellMar>
      </w:tblPr>
      <w:tblGrid>
        <w:gridCol w:w="2192"/>
        <w:gridCol w:w="5520"/>
      </w:tblGrid>
      <w:tr>
        <w:tblPrEx>
          <w:tblLayout w:type="fixed"/>
          <w:tblCellMar>
            <w:top w:w="0" w:type="dxa"/>
            <w:left w:w="108" w:type="dxa"/>
            <w:bottom w:w="0" w:type="dxa"/>
            <w:right w:w="108" w:type="dxa"/>
          </w:tblCellMar>
        </w:tblPrEx>
        <w:trPr>
          <w:trHeight w:val="507" w:hRule="atLeast"/>
          <w:jc w:val="center"/>
        </w:trPr>
        <w:tc>
          <w:tcPr>
            <w:tcW w:w="2192" w:type="dxa"/>
            <w:vAlign w:val="center"/>
          </w:tcPr>
          <w:p>
            <w:pPr>
              <w:spacing w:line="360" w:lineRule="auto"/>
              <w:jc w:val="center"/>
              <w:rPr>
                <w:rFonts w:ascii="黑体" w:hAnsi="黑体" w:eastAsia="黑体"/>
                <w:sz w:val="24"/>
                <w:szCs w:val="24"/>
              </w:rPr>
            </w:pPr>
            <w:r>
              <w:rPr>
                <w:rFonts w:hint="eastAsia" w:ascii="黑体" w:hAnsi="黑体" w:eastAsia="黑体"/>
                <w:sz w:val="24"/>
                <w:szCs w:val="24"/>
              </w:rPr>
              <w:t>投标单位全称：</w:t>
            </w:r>
          </w:p>
        </w:tc>
        <w:tc>
          <w:tcPr>
            <w:tcW w:w="5520" w:type="dxa"/>
            <w:vAlign w:val="center"/>
          </w:tcPr>
          <w:p>
            <w:pPr>
              <w:spacing w:line="360" w:lineRule="auto"/>
              <w:jc w:val="left"/>
              <w:rPr>
                <w:rFonts w:ascii="黑体" w:hAnsi="黑体" w:eastAsia="黑体"/>
                <w:sz w:val="24"/>
                <w:szCs w:val="24"/>
                <w:u w:val="single"/>
              </w:rPr>
            </w:pPr>
            <w:r>
              <w:rPr>
                <w:rFonts w:hint="eastAsia" w:ascii="黑体" w:hAnsi="黑体" w:eastAsia="黑体"/>
                <w:sz w:val="24"/>
                <w:szCs w:val="24"/>
                <w:u w:val="single"/>
              </w:rPr>
              <w:t xml:space="preserve">                                       </w:t>
            </w:r>
          </w:p>
        </w:tc>
      </w:tr>
      <w:tr>
        <w:tblPrEx>
          <w:tblLayout w:type="fixed"/>
          <w:tblCellMar>
            <w:top w:w="0" w:type="dxa"/>
            <w:left w:w="108" w:type="dxa"/>
            <w:bottom w:w="0" w:type="dxa"/>
            <w:right w:w="108" w:type="dxa"/>
          </w:tblCellMar>
        </w:tblPrEx>
        <w:trPr>
          <w:trHeight w:val="556" w:hRule="atLeast"/>
          <w:jc w:val="center"/>
        </w:trPr>
        <w:tc>
          <w:tcPr>
            <w:tcW w:w="2192" w:type="dxa"/>
            <w:vAlign w:val="center"/>
          </w:tcPr>
          <w:p>
            <w:pPr>
              <w:spacing w:line="360" w:lineRule="auto"/>
              <w:jc w:val="center"/>
              <w:rPr>
                <w:rFonts w:ascii="黑体" w:hAnsi="黑体" w:eastAsia="黑体"/>
                <w:sz w:val="24"/>
                <w:szCs w:val="24"/>
              </w:rPr>
            </w:pPr>
            <w:r>
              <w:rPr>
                <w:rFonts w:hint="eastAsia" w:ascii="黑体" w:hAnsi="黑体" w:eastAsia="黑体"/>
                <w:sz w:val="24"/>
                <w:szCs w:val="24"/>
              </w:rPr>
              <w:t>投标单位地址：</w:t>
            </w:r>
          </w:p>
        </w:tc>
        <w:tc>
          <w:tcPr>
            <w:tcW w:w="5520" w:type="dxa"/>
            <w:vAlign w:val="center"/>
          </w:tcPr>
          <w:p>
            <w:pPr>
              <w:spacing w:line="360" w:lineRule="auto"/>
              <w:jc w:val="left"/>
              <w:rPr>
                <w:rFonts w:ascii="黑体" w:hAnsi="黑体" w:eastAsia="黑体"/>
                <w:sz w:val="24"/>
                <w:szCs w:val="24"/>
                <w:u w:val="single"/>
              </w:rPr>
            </w:pPr>
            <w:r>
              <w:rPr>
                <w:rFonts w:hint="eastAsia" w:ascii="黑体" w:hAnsi="黑体" w:eastAsia="黑体"/>
                <w:sz w:val="24"/>
                <w:szCs w:val="24"/>
                <w:u w:val="single"/>
              </w:rPr>
              <w:t xml:space="preserve">                                       </w:t>
            </w:r>
          </w:p>
        </w:tc>
      </w:tr>
      <w:tr>
        <w:tblPrEx>
          <w:tblLayout w:type="fixed"/>
          <w:tblCellMar>
            <w:top w:w="0" w:type="dxa"/>
            <w:left w:w="108" w:type="dxa"/>
            <w:bottom w:w="0" w:type="dxa"/>
            <w:right w:w="108" w:type="dxa"/>
          </w:tblCellMar>
        </w:tblPrEx>
        <w:trPr>
          <w:trHeight w:val="550" w:hRule="atLeast"/>
          <w:jc w:val="center"/>
        </w:trPr>
        <w:tc>
          <w:tcPr>
            <w:tcW w:w="2192" w:type="dxa"/>
            <w:vAlign w:val="center"/>
          </w:tcPr>
          <w:p>
            <w:pPr>
              <w:spacing w:line="360" w:lineRule="auto"/>
              <w:jc w:val="center"/>
              <w:rPr>
                <w:rFonts w:ascii="黑体" w:hAnsi="黑体" w:eastAsia="黑体"/>
                <w:spacing w:val="-10"/>
                <w:sz w:val="24"/>
                <w:szCs w:val="24"/>
              </w:rPr>
            </w:pPr>
            <w:r>
              <w:rPr>
                <w:rFonts w:hint="eastAsia" w:ascii="黑体" w:hAnsi="黑体" w:eastAsia="黑体"/>
                <w:spacing w:val="-10"/>
                <w:sz w:val="24"/>
                <w:szCs w:val="24"/>
              </w:rPr>
              <w:t>投标单位联系人：</w:t>
            </w:r>
          </w:p>
        </w:tc>
        <w:tc>
          <w:tcPr>
            <w:tcW w:w="5520" w:type="dxa"/>
            <w:vAlign w:val="center"/>
          </w:tcPr>
          <w:p>
            <w:pPr>
              <w:spacing w:line="360" w:lineRule="auto"/>
              <w:jc w:val="left"/>
              <w:rPr>
                <w:rFonts w:ascii="黑体" w:hAnsi="黑体" w:eastAsia="黑体"/>
                <w:sz w:val="24"/>
                <w:szCs w:val="24"/>
                <w:u w:val="single"/>
              </w:rPr>
            </w:pPr>
            <w:r>
              <w:rPr>
                <w:rFonts w:hint="eastAsia" w:ascii="黑体" w:hAnsi="黑体" w:eastAsia="黑体"/>
                <w:sz w:val="24"/>
                <w:szCs w:val="24"/>
                <w:u w:val="single"/>
              </w:rPr>
              <w:t xml:space="preserve">                                       </w:t>
            </w:r>
          </w:p>
        </w:tc>
      </w:tr>
      <w:tr>
        <w:tblPrEx>
          <w:tblLayout w:type="fixed"/>
          <w:tblCellMar>
            <w:top w:w="0" w:type="dxa"/>
            <w:left w:w="108" w:type="dxa"/>
            <w:bottom w:w="0" w:type="dxa"/>
            <w:right w:w="108" w:type="dxa"/>
          </w:tblCellMar>
        </w:tblPrEx>
        <w:trPr>
          <w:trHeight w:val="558" w:hRule="atLeast"/>
          <w:jc w:val="center"/>
        </w:trPr>
        <w:tc>
          <w:tcPr>
            <w:tcW w:w="2192" w:type="dxa"/>
            <w:vAlign w:val="center"/>
          </w:tcPr>
          <w:p>
            <w:pPr>
              <w:spacing w:line="360" w:lineRule="auto"/>
              <w:jc w:val="center"/>
              <w:rPr>
                <w:rFonts w:ascii="黑体" w:hAnsi="黑体" w:eastAsia="黑体"/>
                <w:sz w:val="24"/>
                <w:szCs w:val="24"/>
              </w:rPr>
            </w:pPr>
            <w:r>
              <w:rPr>
                <w:rFonts w:hint="eastAsia" w:ascii="黑体" w:hAnsi="黑体" w:eastAsia="黑体"/>
                <w:sz w:val="24"/>
                <w:szCs w:val="24"/>
              </w:rPr>
              <w:t>投标单位固话：</w:t>
            </w:r>
          </w:p>
        </w:tc>
        <w:tc>
          <w:tcPr>
            <w:tcW w:w="5520" w:type="dxa"/>
            <w:vAlign w:val="center"/>
          </w:tcPr>
          <w:p>
            <w:pPr>
              <w:spacing w:line="360" w:lineRule="auto"/>
              <w:jc w:val="left"/>
              <w:rPr>
                <w:rFonts w:ascii="黑体" w:hAnsi="黑体" w:eastAsia="黑体"/>
                <w:sz w:val="24"/>
                <w:szCs w:val="24"/>
                <w:u w:val="single"/>
              </w:rPr>
            </w:pPr>
            <w:r>
              <w:rPr>
                <w:rFonts w:hint="eastAsia" w:ascii="黑体" w:hAnsi="黑体" w:eastAsia="黑体"/>
                <w:sz w:val="24"/>
                <w:szCs w:val="24"/>
                <w:u w:val="single"/>
              </w:rPr>
              <w:t xml:space="preserve">                                       </w:t>
            </w:r>
          </w:p>
        </w:tc>
      </w:tr>
      <w:tr>
        <w:tblPrEx>
          <w:tblLayout w:type="fixed"/>
          <w:tblCellMar>
            <w:top w:w="0" w:type="dxa"/>
            <w:left w:w="108" w:type="dxa"/>
            <w:bottom w:w="0" w:type="dxa"/>
            <w:right w:w="108" w:type="dxa"/>
          </w:tblCellMar>
        </w:tblPrEx>
        <w:trPr>
          <w:trHeight w:val="566" w:hRule="atLeast"/>
          <w:jc w:val="center"/>
        </w:trPr>
        <w:tc>
          <w:tcPr>
            <w:tcW w:w="2192" w:type="dxa"/>
            <w:vAlign w:val="center"/>
          </w:tcPr>
          <w:p>
            <w:pPr>
              <w:spacing w:line="360" w:lineRule="auto"/>
              <w:jc w:val="center"/>
              <w:rPr>
                <w:rFonts w:ascii="黑体" w:hAnsi="黑体" w:eastAsia="黑体"/>
                <w:sz w:val="24"/>
                <w:szCs w:val="24"/>
              </w:rPr>
            </w:pPr>
            <w:r>
              <w:rPr>
                <w:rFonts w:hint="eastAsia" w:ascii="黑体" w:hAnsi="黑体" w:eastAsia="黑体"/>
                <w:sz w:val="24"/>
                <w:szCs w:val="24"/>
              </w:rPr>
              <w:t>投标单位传真：</w:t>
            </w:r>
          </w:p>
        </w:tc>
        <w:tc>
          <w:tcPr>
            <w:tcW w:w="5520" w:type="dxa"/>
            <w:vAlign w:val="center"/>
          </w:tcPr>
          <w:p>
            <w:pPr>
              <w:spacing w:line="360" w:lineRule="auto"/>
              <w:jc w:val="left"/>
              <w:rPr>
                <w:rFonts w:ascii="黑体" w:hAnsi="黑体" w:eastAsia="黑体"/>
                <w:sz w:val="24"/>
                <w:szCs w:val="24"/>
                <w:u w:val="single"/>
              </w:rPr>
            </w:pPr>
            <w:r>
              <w:rPr>
                <w:rFonts w:hint="eastAsia" w:ascii="黑体" w:hAnsi="黑体" w:eastAsia="黑体"/>
                <w:sz w:val="24"/>
                <w:szCs w:val="24"/>
                <w:u w:val="single"/>
              </w:rPr>
              <w:t xml:space="preserve">                                       </w:t>
            </w:r>
          </w:p>
        </w:tc>
      </w:tr>
    </w:tbl>
    <w:p>
      <w:pPr>
        <w:spacing w:line="360" w:lineRule="auto"/>
        <w:rPr>
          <w:rFonts w:ascii="黑体" w:hAnsi="黑体" w:eastAsia="黑体"/>
          <w:szCs w:val="21"/>
        </w:rPr>
      </w:pPr>
    </w:p>
    <w:p>
      <w:pPr>
        <w:spacing w:line="360" w:lineRule="auto"/>
        <w:rPr>
          <w:rFonts w:ascii="黑体" w:hAnsi="黑体" w:eastAsia="黑体"/>
          <w:szCs w:val="21"/>
        </w:rPr>
      </w:pPr>
    </w:p>
    <w:p>
      <w:pPr>
        <w:spacing w:afterLines="50" w:line="600" w:lineRule="exact"/>
        <w:jc w:val="center"/>
        <w:rPr>
          <w:rFonts w:ascii="黑体" w:hAnsi="黑体" w:eastAsia="黑体"/>
          <w:b/>
          <w:bCs/>
          <w:spacing w:val="40"/>
          <w:sz w:val="24"/>
          <w:szCs w:val="24"/>
        </w:rPr>
      </w:pPr>
      <w:r>
        <w:rPr>
          <w:rFonts w:hint="eastAsia" w:ascii="黑体" w:hAnsi="黑体" w:eastAsia="黑体"/>
          <w:b/>
          <w:spacing w:val="40"/>
          <w:sz w:val="24"/>
          <w:szCs w:val="24"/>
        </w:rPr>
        <w:t>日期：二〇一六年</w:t>
      </w:r>
      <w:r>
        <w:rPr>
          <w:rFonts w:hint="eastAsia" w:ascii="黑体" w:hAnsi="黑体" w:eastAsia="黑体"/>
          <w:b/>
          <w:spacing w:val="40"/>
          <w:sz w:val="24"/>
          <w:szCs w:val="24"/>
          <w:u w:val="single"/>
        </w:rPr>
        <w:t xml:space="preserve">   </w:t>
      </w:r>
      <w:r>
        <w:rPr>
          <w:rFonts w:hint="eastAsia" w:ascii="黑体" w:hAnsi="黑体" w:eastAsia="黑体"/>
          <w:b/>
          <w:spacing w:val="40"/>
          <w:sz w:val="24"/>
          <w:szCs w:val="24"/>
        </w:rPr>
        <w:t>月</w:t>
      </w:r>
      <w:r>
        <w:rPr>
          <w:rFonts w:hint="eastAsia" w:ascii="黑体" w:hAnsi="黑体" w:eastAsia="黑体"/>
          <w:b/>
          <w:spacing w:val="40"/>
          <w:sz w:val="24"/>
          <w:szCs w:val="24"/>
          <w:u w:val="single"/>
        </w:rPr>
        <w:t xml:space="preserve">   </w:t>
      </w:r>
      <w:r>
        <w:rPr>
          <w:rFonts w:hint="eastAsia" w:ascii="黑体" w:hAnsi="黑体" w:eastAsia="黑体"/>
          <w:b/>
          <w:spacing w:val="40"/>
          <w:sz w:val="24"/>
          <w:szCs w:val="24"/>
        </w:rPr>
        <w:t>日</w:t>
      </w:r>
    </w:p>
    <w:p>
      <w:pPr>
        <w:pStyle w:val="148"/>
        <w:rPr>
          <w:rFonts w:ascii="宋体" w:eastAsia="宋体"/>
        </w:rPr>
        <w:sectPr>
          <w:pgSz w:w="11907" w:h="16840"/>
          <w:pgMar w:top="2047" w:right="1531" w:bottom="2041" w:left="1531" w:header="1402" w:footer="1474" w:gutter="0"/>
          <w:cols w:space="720" w:num="1"/>
          <w:docGrid w:linePitch="523" w:charSpace="0"/>
        </w:sectPr>
      </w:pPr>
    </w:p>
    <w:p>
      <w:pPr>
        <w:spacing w:beforeLines="200" w:afterLines="200"/>
        <w:rPr>
          <w:rFonts w:ascii="宋体" w:hAnsi="宋体"/>
          <w:b/>
          <w:sz w:val="28"/>
          <w:szCs w:val="28"/>
        </w:rPr>
      </w:pPr>
      <w:bookmarkStart w:id="110" w:name="_Toc314476228"/>
      <w:bookmarkStart w:id="111" w:name="_Toc314476030"/>
      <w:bookmarkStart w:id="112" w:name="_Toc210188794"/>
      <w:r>
        <w:rPr>
          <w:rFonts w:hint="eastAsia" w:ascii="宋体" w:hAnsi="宋体"/>
          <w:b/>
          <w:sz w:val="28"/>
          <w:szCs w:val="28"/>
        </w:rPr>
        <w:t>（一）开标一览表（报价总表</w:t>
      </w:r>
      <w:bookmarkEnd w:id="110"/>
      <w:bookmarkEnd w:id="111"/>
      <w:bookmarkEnd w:id="112"/>
      <w:r>
        <w:rPr>
          <w:rFonts w:hint="eastAsia" w:ascii="宋体" w:hAnsi="宋体"/>
          <w:b/>
          <w:sz w:val="28"/>
          <w:szCs w:val="28"/>
        </w:rPr>
        <w:t>）</w:t>
      </w:r>
    </w:p>
    <w:p>
      <w:pPr>
        <w:spacing w:beforeLines="200" w:afterLines="200"/>
        <w:jc w:val="center"/>
        <w:rPr>
          <w:rFonts w:ascii="宋体" w:hAnsi="宋体"/>
          <w:b/>
          <w:sz w:val="32"/>
          <w:szCs w:val="32"/>
        </w:rPr>
      </w:pPr>
      <w:r>
        <w:rPr>
          <w:rFonts w:hint="eastAsia" w:ascii="宋体" w:hAnsi="宋体"/>
          <w:b/>
          <w:sz w:val="32"/>
          <w:szCs w:val="32"/>
        </w:rPr>
        <w:t>开标一览表（报价总表）</w:t>
      </w:r>
    </w:p>
    <w:p>
      <w:pPr>
        <w:spacing w:beforeLines="200" w:afterLines="100" w:line="360" w:lineRule="auto"/>
        <w:ind w:firstLine="895" w:firstLineChars="343"/>
        <w:rPr>
          <w:rFonts w:ascii="宋体" w:hAnsi="宋体"/>
          <w:b/>
          <w:spacing w:val="20"/>
          <w:sz w:val="22"/>
        </w:rPr>
      </w:pPr>
      <w:r>
        <w:rPr>
          <w:rFonts w:hint="eastAsia" w:ascii="宋体" w:hAnsi="宋体"/>
          <w:b/>
          <w:spacing w:val="20"/>
          <w:sz w:val="22"/>
        </w:rPr>
        <w:t>项目名称：                                      项目编号：</w:t>
      </w:r>
    </w:p>
    <w:tbl>
      <w:tblPr>
        <w:tblStyle w:val="52"/>
        <w:tblW w:w="12448"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215"/>
        <w:gridCol w:w="3296"/>
        <w:gridCol w:w="3218"/>
        <w:gridCol w:w="1981"/>
        <w:gridCol w:w="273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47" w:hRule="atLeast"/>
          <w:jc w:val="center"/>
        </w:trPr>
        <w:tc>
          <w:tcPr>
            <w:tcW w:w="1215" w:type="dxa"/>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宋体" w:hAnsi="宋体"/>
                <w:b/>
                <w:sz w:val="22"/>
              </w:rPr>
            </w:pPr>
            <w:r>
              <w:rPr>
                <w:rFonts w:hint="eastAsia" w:ascii="宋体" w:hAnsi="宋体"/>
                <w:b/>
                <w:sz w:val="22"/>
              </w:rPr>
              <w:t>序号</w:t>
            </w:r>
          </w:p>
        </w:tc>
        <w:tc>
          <w:tcPr>
            <w:tcW w:w="3296" w:type="dxa"/>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宋体" w:hAnsi="宋体"/>
                <w:b/>
                <w:sz w:val="22"/>
              </w:rPr>
            </w:pPr>
            <w:r>
              <w:rPr>
                <w:rFonts w:hint="eastAsia" w:ascii="宋体" w:hAnsi="宋体"/>
                <w:b/>
                <w:sz w:val="22"/>
              </w:rPr>
              <w:t>项目内容</w:t>
            </w:r>
          </w:p>
        </w:tc>
        <w:tc>
          <w:tcPr>
            <w:tcW w:w="3218" w:type="dxa"/>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宋体" w:hAnsi="宋体"/>
                <w:b/>
                <w:sz w:val="22"/>
              </w:rPr>
            </w:pPr>
            <w:r>
              <w:rPr>
                <w:rFonts w:hint="eastAsia" w:ascii="宋体" w:hAnsi="宋体"/>
                <w:b/>
                <w:sz w:val="22"/>
              </w:rPr>
              <w:t>投标总价</w:t>
            </w:r>
          </w:p>
          <w:p>
            <w:pPr>
              <w:overflowPunct w:val="0"/>
              <w:adjustRightInd w:val="0"/>
              <w:spacing w:line="460" w:lineRule="exact"/>
              <w:jc w:val="center"/>
              <w:rPr>
                <w:rFonts w:ascii="宋体" w:hAnsi="宋体"/>
                <w:b/>
                <w:sz w:val="22"/>
              </w:rPr>
            </w:pPr>
            <w:r>
              <w:rPr>
                <w:rFonts w:hint="eastAsia" w:ascii="宋体" w:hAnsi="宋体"/>
                <w:b/>
                <w:sz w:val="22"/>
              </w:rPr>
              <w:t>（单位：元）</w:t>
            </w:r>
          </w:p>
        </w:tc>
        <w:tc>
          <w:tcPr>
            <w:tcW w:w="1981" w:type="dxa"/>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宋体" w:hAnsi="宋体"/>
                <w:b/>
                <w:sz w:val="22"/>
              </w:rPr>
            </w:pPr>
            <w:r>
              <w:rPr>
                <w:rFonts w:hint="eastAsia" w:ascii="宋体" w:hAnsi="宋体"/>
                <w:b/>
                <w:sz w:val="22"/>
              </w:rPr>
              <w:t>服务期</w:t>
            </w:r>
          </w:p>
        </w:tc>
        <w:tc>
          <w:tcPr>
            <w:tcW w:w="2738" w:type="dxa"/>
            <w:tcBorders>
              <w:top w:val="single" w:color="auto" w:sz="4" w:space="0"/>
              <w:left w:val="single" w:color="auto" w:sz="4" w:space="0"/>
              <w:right w:val="single" w:color="auto" w:sz="4" w:space="0"/>
            </w:tcBorders>
            <w:vAlign w:val="center"/>
          </w:tcPr>
          <w:p>
            <w:pPr>
              <w:overflowPunct w:val="0"/>
              <w:adjustRightInd w:val="0"/>
              <w:spacing w:line="460" w:lineRule="exact"/>
              <w:jc w:val="center"/>
              <w:rPr>
                <w:rFonts w:ascii="宋体" w:hAnsi="宋体"/>
                <w:b/>
                <w:sz w:val="22"/>
              </w:rPr>
            </w:pPr>
            <w:r>
              <w:rPr>
                <w:rFonts w:hint="eastAsia" w:ascii="宋体" w:hAnsi="宋体"/>
                <w:b/>
                <w:sz w:val="22"/>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68" w:hRule="atLeast"/>
          <w:jc w:val="center"/>
        </w:trPr>
        <w:tc>
          <w:tcPr>
            <w:tcW w:w="1215" w:type="dxa"/>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宋体" w:hAnsi="宋体"/>
                <w:sz w:val="22"/>
              </w:rPr>
            </w:pPr>
            <w:r>
              <w:rPr>
                <w:rFonts w:hint="eastAsia" w:ascii="宋体" w:hAnsi="宋体"/>
                <w:sz w:val="22"/>
              </w:rPr>
              <w:t>1</w:t>
            </w:r>
          </w:p>
        </w:tc>
        <w:tc>
          <w:tcPr>
            <w:tcW w:w="3296" w:type="dxa"/>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宋体" w:hAnsi="宋体"/>
                <w:sz w:val="22"/>
              </w:rPr>
            </w:pPr>
          </w:p>
        </w:tc>
        <w:tc>
          <w:tcPr>
            <w:tcW w:w="3218" w:type="dxa"/>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ind w:left="800" w:hanging="800" w:hangingChars="400"/>
              <w:rPr>
                <w:rFonts w:ascii="宋体" w:hAnsi="宋体"/>
                <w:spacing w:val="-10"/>
                <w:sz w:val="22"/>
              </w:rPr>
            </w:pPr>
            <w:r>
              <w:rPr>
                <w:rFonts w:hint="eastAsia" w:ascii="宋体" w:hAnsi="宋体"/>
                <w:spacing w:val="-10"/>
                <w:sz w:val="22"/>
              </w:rPr>
              <w:t xml:space="preserve">    </w:t>
            </w:r>
          </w:p>
        </w:tc>
        <w:tc>
          <w:tcPr>
            <w:tcW w:w="1981" w:type="dxa"/>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left"/>
              <w:rPr>
                <w:rFonts w:ascii="宋体" w:hAnsi="宋体"/>
                <w:sz w:val="22"/>
              </w:rPr>
            </w:pPr>
          </w:p>
        </w:tc>
        <w:tc>
          <w:tcPr>
            <w:tcW w:w="2738" w:type="dxa"/>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1123" w:hRule="atLeast"/>
          <w:jc w:val="center"/>
        </w:trPr>
        <w:tc>
          <w:tcPr>
            <w:tcW w:w="4511" w:type="dxa"/>
            <w:gridSpan w:val="2"/>
            <w:tcBorders>
              <w:top w:val="single" w:color="auto" w:sz="4" w:space="0"/>
              <w:left w:val="single" w:color="auto" w:sz="4" w:space="0"/>
              <w:bottom w:val="single" w:color="auto" w:sz="4" w:space="0"/>
              <w:right w:val="single" w:color="auto" w:sz="4" w:space="0"/>
            </w:tcBorders>
            <w:vAlign w:val="center"/>
          </w:tcPr>
          <w:p>
            <w:pPr>
              <w:overflowPunct w:val="0"/>
              <w:adjustRightInd w:val="0"/>
              <w:spacing w:line="460" w:lineRule="exact"/>
              <w:jc w:val="left"/>
              <w:rPr>
                <w:rFonts w:ascii="宋体" w:hAnsi="宋体"/>
                <w:sz w:val="22"/>
                <w:u w:val="single"/>
              </w:rPr>
            </w:pPr>
            <w:r>
              <w:rPr>
                <w:rFonts w:hint="eastAsia" w:ascii="宋体" w:hAnsi="宋体"/>
                <w:sz w:val="22"/>
              </w:rPr>
              <w:t>投标保证金：</w:t>
            </w:r>
            <w:r>
              <w:rPr>
                <w:rFonts w:hint="eastAsia" w:ascii="宋体" w:hAnsi="宋体"/>
                <w:sz w:val="22"/>
                <w:u w:val="single"/>
              </w:rPr>
              <w:t xml:space="preserve">                          </w:t>
            </w:r>
          </w:p>
        </w:tc>
        <w:tc>
          <w:tcPr>
            <w:tcW w:w="7937" w:type="dxa"/>
            <w:gridSpan w:val="3"/>
            <w:tcBorders>
              <w:top w:val="single" w:color="auto" w:sz="4" w:space="0"/>
              <w:left w:val="single" w:color="auto" w:sz="4" w:space="0"/>
              <w:bottom w:val="single" w:color="auto" w:sz="4" w:space="0"/>
              <w:right w:val="single" w:color="auto" w:sz="4" w:space="0"/>
            </w:tcBorders>
          </w:tcPr>
          <w:p>
            <w:pPr>
              <w:overflowPunct w:val="0"/>
              <w:adjustRightInd w:val="0"/>
              <w:spacing w:line="460" w:lineRule="exact"/>
              <w:rPr>
                <w:rFonts w:ascii="宋体" w:hAnsi="宋体"/>
                <w:sz w:val="22"/>
                <w:u w:val="single"/>
              </w:rPr>
            </w:pPr>
          </w:p>
          <w:p>
            <w:pPr>
              <w:overflowPunct w:val="0"/>
              <w:adjustRightInd w:val="0"/>
              <w:spacing w:line="460" w:lineRule="exact"/>
              <w:rPr>
                <w:rFonts w:ascii="宋体" w:hAnsi="宋体"/>
                <w:sz w:val="22"/>
                <w:u w:val="single"/>
              </w:rPr>
            </w:pPr>
            <w:r>
              <w:rPr>
                <w:rFonts w:hint="eastAsia" w:ascii="宋体" w:hAnsi="宋体"/>
                <w:sz w:val="22"/>
                <w:u w:val="single"/>
              </w:rPr>
              <w:t xml:space="preserve">报价合计（大写）：                 </w:t>
            </w:r>
          </w:p>
        </w:tc>
      </w:tr>
    </w:tbl>
    <w:p>
      <w:pPr>
        <w:spacing w:beforeLines="100" w:line="100" w:lineRule="exact"/>
        <w:ind w:left="700" w:leftChars="350" w:firstLine="550" w:firstLineChars="250"/>
        <w:rPr>
          <w:rFonts w:ascii="宋体" w:hAnsi="宋体"/>
          <w:sz w:val="22"/>
        </w:rPr>
      </w:pPr>
      <w:r>
        <w:rPr>
          <w:rFonts w:hint="eastAsia" w:ascii="宋体" w:hAnsi="宋体"/>
          <w:sz w:val="22"/>
        </w:rPr>
        <w:t>注明：投标总价栏须用文字和数字两种方式表示的投标总价。投标总价大小写不一致，以大写为准。投标总价</w:t>
      </w:r>
    </w:p>
    <w:p>
      <w:pPr>
        <w:spacing w:beforeLines="100" w:line="100" w:lineRule="exact"/>
        <w:ind w:left="700" w:leftChars="350" w:firstLine="550" w:firstLineChars="250"/>
        <w:rPr>
          <w:rFonts w:ascii="宋体" w:hAnsi="宋体"/>
          <w:sz w:val="22"/>
        </w:rPr>
      </w:pPr>
      <w:r>
        <w:rPr>
          <w:rFonts w:hint="eastAsia" w:ascii="宋体" w:hAnsi="宋体"/>
          <w:sz w:val="22"/>
        </w:rPr>
        <w:t>必须准确唯一且应包含完成本项目的所有费用。</w:t>
      </w:r>
    </w:p>
    <w:p>
      <w:pPr>
        <w:overflowPunct w:val="0"/>
        <w:adjustRightInd w:val="0"/>
        <w:spacing w:line="600" w:lineRule="exact"/>
        <w:rPr>
          <w:rFonts w:ascii="宋体" w:hAnsi="宋体"/>
          <w:sz w:val="28"/>
        </w:rPr>
      </w:pPr>
    </w:p>
    <w:tbl>
      <w:tblPr>
        <w:tblStyle w:val="52"/>
        <w:tblW w:w="8528" w:type="dxa"/>
        <w:tblInd w:w="948" w:type="dxa"/>
        <w:tblLayout w:type="fixed"/>
        <w:tblCellMar>
          <w:top w:w="0" w:type="dxa"/>
          <w:left w:w="108" w:type="dxa"/>
          <w:bottom w:w="0" w:type="dxa"/>
          <w:right w:w="108" w:type="dxa"/>
        </w:tblCellMar>
      </w:tblPr>
      <w:tblGrid>
        <w:gridCol w:w="5508"/>
        <w:gridCol w:w="3020"/>
      </w:tblGrid>
      <w:tr>
        <w:tblPrEx>
          <w:tblLayout w:type="fixed"/>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3020" w:type="dxa"/>
          </w:tcPr>
          <w:p>
            <w:pPr>
              <w:spacing w:line="360" w:lineRule="auto"/>
              <w:rPr>
                <w:rFonts w:ascii="宋体" w:hAnsi="宋体"/>
                <w:sz w:val="22"/>
              </w:rPr>
            </w:pPr>
          </w:p>
        </w:tc>
      </w:tr>
    </w:tbl>
    <w:p>
      <w:pPr>
        <w:rPr>
          <w:rFonts w:ascii="宋体" w:hAnsi="宋体"/>
        </w:rPr>
        <w:sectPr>
          <w:pgSz w:w="16840" w:h="11907" w:orient="landscape"/>
          <w:pgMar w:top="1531" w:right="2041" w:bottom="1531" w:left="2041" w:header="935" w:footer="1474" w:gutter="0"/>
          <w:paperSrc w:first="792" w:other="792"/>
          <w:cols w:space="720" w:num="1"/>
          <w:docGrid w:linePitch="523" w:charSpace="0"/>
        </w:sectPr>
      </w:pPr>
    </w:p>
    <w:p>
      <w:pPr>
        <w:spacing w:beforeLines="200" w:afterLines="200"/>
        <w:rPr>
          <w:rFonts w:ascii="宋体" w:hAnsi="宋体"/>
          <w:b/>
          <w:sz w:val="28"/>
          <w:szCs w:val="28"/>
        </w:rPr>
      </w:pPr>
      <w:bookmarkStart w:id="113" w:name="_Toc123"/>
      <w:r>
        <w:rPr>
          <w:rFonts w:hint="eastAsia" w:ascii="宋体" w:hAnsi="宋体"/>
          <w:b/>
          <w:sz w:val="28"/>
          <w:szCs w:val="28"/>
        </w:rPr>
        <w:t>（二）投标分项报价表</w:t>
      </w:r>
    </w:p>
    <w:p>
      <w:pPr>
        <w:pStyle w:val="15"/>
        <w:ind w:right="300"/>
        <w:jc w:val="center"/>
        <w:rPr>
          <w:rFonts w:ascii="宋体" w:hAnsi="宋体"/>
          <w:sz w:val="22"/>
          <w:szCs w:val="22"/>
        </w:rPr>
      </w:pPr>
      <w:r>
        <w:rPr>
          <w:rFonts w:hint="eastAsia" w:ascii="宋体" w:hAnsi="宋体"/>
          <w:b/>
          <w:sz w:val="32"/>
          <w:szCs w:val="32"/>
        </w:rPr>
        <w:t>分项报价表（单位：元）</w:t>
      </w:r>
    </w:p>
    <w:p>
      <w:pPr>
        <w:spacing w:beforeLines="200" w:afterLines="100" w:line="360" w:lineRule="auto"/>
        <w:rPr>
          <w:b/>
          <w:sz w:val="22"/>
          <w:szCs w:val="22"/>
        </w:rPr>
      </w:pPr>
      <w:r>
        <w:rPr>
          <w:rFonts w:hint="eastAsia"/>
          <w:b/>
          <w:sz w:val="22"/>
          <w:szCs w:val="22"/>
        </w:rPr>
        <w:t>项目名称：                              项目编号：</w:t>
      </w:r>
    </w:p>
    <w:tbl>
      <w:tblPr>
        <w:tblStyle w:val="52"/>
        <w:tblW w:w="906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101"/>
        <w:gridCol w:w="2925"/>
        <w:gridCol w:w="2610"/>
        <w:gridCol w:w="242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c>
          <w:tcPr>
            <w:tcW w:w="1101" w:type="dxa"/>
            <w:tcBorders>
              <w:right w:val="single" w:color="auto" w:sz="4" w:space="0"/>
            </w:tcBorders>
          </w:tcPr>
          <w:p>
            <w:pPr>
              <w:tabs>
                <w:tab w:val="left" w:pos="654"/>
                <w:tab w:val="left" w:pos="1734"/>
                <w:tab w:val="left" w:pos="2814"/>
                <w:tab w:val="left" w:pos="3894"/>
                <w:tab w:val="left" w:pos="5334"/>
                <w:tab w:val="left" w:pos="6414"/>
                <w:tab w:val="left" w:pos="7254"/>
                <w:tab w:val="left" w:pos="8574"/>
                <w:tab w:val="left" w:pos="9654"/>
              </w:tabs>
              <w:spacing w:beforeLines="25" w:line="360" w:lineRule="auto"/>
              <w:jc w:val="center"/>
              <w:rPr>
                <w:rFonts w:ascii="宋体" w:hAnsi="宋体" w:cs="宋体"/>
                <w:sz w:val="24"/>
              </w:rPr>
            </w:pPr>
            <w:r>
              <w:rPr>
                <w:rFonts w:hint="eastAsia" w:ascii="宋体" w:hAnsi="宋体" w:cs="宋体"/>
                <w:sz w:val="24"/>
              </w:rPr>
              <w:t>序号</w:t>
            </w:r>
          </w:p>
        </w:tc>
        <w:tc>
          <w:tcPr>
            <w:tcW w:w="2925" w:type="dxa"/>
            <w:tcBorders>
              <w:left w:val="single" w:color="auto" w:sz="4" w:space="0"/>
            </w:tcBorders>
          </w:tcPr>
          <w:p>
            <w:pPr>
              <w:tabs>
                <w:tab w:val="left" w:pos="654"/>
                <w:tab w:val="left" w:pos="1734"/>
                <w:tab w:val="left" w:pos="2814"/>
                <w:tab w:val="left" w:pos="3894"/>
                <w:tab w:val="left" w:pos="5334"/>
                <w:tab w:val="left" w:pos="6414"/>
                <w:tab w:val="left" w:pos="7254"/>
                <w:tab w:val="left" w:pos="8574"/>
                <w:tab w:val="left" w:pos="9654"/>
              </w:tabs>
              <w:spacing w:beforeLines="25" w:line="360" w:lineRule="auto"/>
              <w:jc w:val="center"/>
              <w:rPr>
                <w:rFonts w:ascii="宋体" w:hAnsi="宋体" w:cs="宋体"/>
                <w:sz w:val="24"/>
              </w:rPr>
            </w:pPr>
            <w:r>
              <w:rPr>
                <w:rFonts w:hint="eastAsia" w:ascii="宋体" w:hAnsi="宋体"/>
                <w:sz w:val="24"/>
              </w:rPr>
              <w:t>分项</w:t>
            </w:r>
            <w:r>
              <w:rPr>
                <w:rFonts w:hint="eastAsia" w:ascii="宋体" w:hAnsi="宋体" w:cs="宋体"/>
                <w:sz w:val="24"/>
              </w:rPr>
              <w:t>名称</w:t>
            </w:r>
          </w:p>
        </w:tc>
        <w:tc>
          <w:tcPr>
            <w:tcW w:w="2610" w:type="dxa"/>
          </w:tcPr>
          <w:p>
            <w:pPr>
              <w:tabs>
                <w:tab w:val="left" w:pos="654"/>
                <w:tab w:val="left" w:pos="1734"/>
                <w:tab w:val="left" w:pos="2814"/>
                <w:tab w:val="left" w:pos="3894"/>
                <w:tab w:val="left" w:pos="5334"/>
                <w:tab w:val="left" w:pos="6414"/>
                <w:tab w:val="left" w:pos="7254"/>
                <w:tab w:val="left" w:pos="8574"/>
                <w:tab w:val="left" w:pos="9654"/>
              </w:tabs>
              <w:spacing w:beforeLines="25" w:line="360" w:lineRule="auto"/>
              <w:jc w:val="center"/>
              <w:rPr>
                <w:rFonts w:ascii="宋体" w:hAnsi="宋体"/>
                <w:sz w:val="24"/>
              </w:rPr>
            </w:pPr>
            <w:r>
              <w:rPr>
                <w:rFonts w:hint="eastAsia" w:ascii="宋体" w:hAnsi="宋体"/>
                <w:sz w:val="24"/>
              </w:rPr>
              <w:t>报价</w:t>
            </w:r>
          </w:p>
        </w:tc>
        <w:tc>
          <w:tcPr>
            <w:tcW w:w="2425" w:type="dxa"/>
          </w:tcPr>
          <w:p>
            <w:pPr>
              <w:tabs>
                <w:tab w:val="left" w:pos="654"/>
                <w:tab w:val="left" w:pos="1734"/>
                <w:tab w:val="left" w:pos="2814"/>
                <w:tab w:val="left" w:pos="3894"/>
                <w:tab w:val="left" w:pos="5334"/>
                <w:tab w:val="left" w:pos="6414"/>
                <w:tab w:val="left" w:pos="7254"/>
                <w:tab w:val="left" w:pos="8574"/>
                <w:tab w:val="left" w:pos="9654"/>
              </w:tabs>
              <w:spacing w:beforeLines="25" w:line="360" w:lineRule="auto"/>
              <w:jc w:val="center"/>
              <w:rPr>
                <w:rFonts w:ascii="宋体" w:hAnsi="宋体"/>
                <w:sz w:val="24"/>
              </w:rPr>
            </w:pPr>
            <w:r>
              <w:rPr>
                <w:rFonts w:hint="eastAsia" w:ascii="宋体" w:hAnsi="宋体"/>
                <w:sz w:val="24"/>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02" w:hRule="atLeast"/>
        </w:trPr>
        <w:tc>
          <w:tcPr>
            <w:tcW w:w="1101" w:type="dxa"/>
            <w:tcBorders>
              <w:right w:val="single" w:color="auto" w:sz="4" w:space="0"/>
            </w:tcBorders>
            <w:vAlign w:val="center"/>
          </w:tcPr>
          <w:p>
            <w:pPr>
              <w:spacing w:beforeLines="50" w:after="100"/>
              <w:rPr>
                <w:rFonts w:ascii="宋体" w:hAnsi="宋体"/>
                <w:sz w:val="24"/>
              </w:rPr>
            </w:pPr>
          </w:p>
        </w:tc>
        <w:tc>
          <w:tcPr>
            <w:tcW w:w="2925" w:type="dxa"/>
            <w:tcBorders>
              <w:left w:val="single" w:color="auto" w:sz="4" w:space="0"/>
            </w:tcBorders>
            <w:vAlign w:val="center"/>
          </w:tcPr>
          <w:p>
            <w:pPr>
              <w:spacing w:beforeLines="50" w:after="100"/>
              <w:rPr>
                <w:rFonts w:ascii="宋体" w:hAnsi="宋体"/>
                <w:sz w:val="24"/>
              </w:rPr>
            </w:pPr>
          </w:p>
        </w:tc>
        <w:tc>
          <w:tcPr>
            <w:tcW w:w="2610"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c>
          <w:tcPr>
            <w:tcW w:w="2425"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97" w:hRule="atLeast"/>
        </w:trPr>
        <w:tc>
          <w:tcPr>
            <w:tcW w:w="1101" w:type="dxa"/>
            <w:tcBorders>
              <w:right w:val="single" w:color="auto" w:sz="4" w:space="0"/>
            </w:tcBorders>
            <w:vAlign w:val="center"/>
          </w:tcPr>
          <w:p>
            <w:pPr>
              <w:spacing w:beforeLines="50" w:after="100"/>
              <w:rPr>
                <w:rFonts w:ascii="宋体" w:hAnsi="宋体"/>
                <w:sz w:val="24"/>
              </w:rPr>
            </w:pPr>
          </w:p>
        </w:tc>
        <w:tc>
          <w:tcPr>
            <w:tcW w:w="2925" w:type="dxa"/>
            <w:tcBorders>
              <w:left w:val="single" w:color="auto" w:sz="4" w:space="0"/>
            </w:tcBorders>
            <w:vAlign w:val="center"/>
          </w:tcPr>
          <w:p>
            <w:pPr>
              <w:spacing w:beforeLines="50" w:after="100"/>
              <w:rPr>
                <w:rFonts w:ascii="宋体" w:hAnsi="宋体"/>
                <w:sz w:val="24"/>
              </w:rPr>
            </w:pPr>
          </w:p>
        </w:tc>
        <w:tc>
          <w:tcPr>
            <w:tcW w:w="2610"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c>
          <w:tcPr>
            <w:tcW w:w="2425"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trPr>
        <w:tc>
          <w:tcPr>
            <w:tcW w:w="1101" w:type="dxa"/>
            <w:tcBorders>
              <w:right w:val="single" w:color="auto" w:sz="4" w:space="0"/>
            </w:tcBorders>
            <w:vAlign w:val="center"/>
          </w:tcPr>
          <w:p>
            <w:pPr>
              <w:spacing w:beforeLines="50" w:after="100"/>
              <w:rPr>
                <w:rFonts w:ascii="宋体" w:hAnsi="宋体"/>
                <w:sz w:val="24"/>
              </w:rPr>
            </w:pPr>
          </w:p>
        </w:tc>
        <w:tc>
          <w:tcPr>
            <w:tcW w:w="2925" w:type="dxa"/>
            <w:tcBorders>
              <w:left w:val="single" w:color="auto" w:sz="4" w:space="0"/>
            </w:tcBorders>
            <w:vAlign w:val="center"/>
          </w:tcPr>
          <w:p>
            <w:pPr>
              <w:spacing w:beforeLines="50" w:after="100"/>
              <w:rPr>
                <w:rFonts w:ascii="宋体" w:hAnsi="宋体"/>
                <w:sz w:val="24"/>
              </w:rPr>
            </w:pPr>
          </w:p>
        </w:tc>
        <w:tc>
          <w:tcPr>
            <w:tcW w:w="2610"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c>
          <w:tcPr>
            <w:tcW w:w="2425"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trPr>
        <w:tc>
          <w:tcPr>
            <w:tcW w:w="1101" w:type="dxa"/>
            <w:tcBorders>
              <w:right w:val="single" w:color="auto" w:sz="4" w:space="0"/>
            </w:tcBorders>
            <w:vAlign w:val="center"/>
          </w:tcPr>
          <w:p>
            <w:pPr>
              <w:spacing w:beforeLines="50" w:after="100"/>
              <w:rPr>
                <w:rFonts w:ascii="宋体" w:hAnsi="宋体"/>
                <w:sz w:val="24"/>
              </w:rPr>
            </w:pPr>
          </w:p>
        </w:tc>
        <w:tc>
          <w:tcPr>
            <w:tcW w:w="2925" w:type="dxa"/>
            <w:tcBorders>
              <w:left w:val="single" w:color="auto" w:sz="4" w:space="0"/>
            </w:tcBorders>
            <w:vAlign w:val="center"/>
          </w:tcPr>
          <w:p>
            <w:pPr>
              <w:spacing w:beforeLines="50" w:after="100"/>
              <w:rPr>
                <w:rFonts w:ascii="宋体" w:hAnsi="宋体"/>
                <w:sz w:val="24"/>
              </w:rPr>
            </w:pPr>
          </w:p>
        </w:tc>
        <w:tc>
          <w:tcPr>
            <w:tcW w:w="2610"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c>
          <w:tcPr>
            <w:tcW w:w="2425"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trPr>
        <w:tc>
          <w:tcPr>
            <w:tcW w:w="1101" w:type="dxa"/>
            <w:tcBorders>
              <w:right w:val="single" w:color="auto" w:sz="4" w:space="0"/>
            </w:tcBorders>
            <w:vAlign w:val="center"/>
          </w:tcPr>
          <w:p>
            <w:pPr>
              <w:spacing w:beforeLines="50" w:after="100"/>
              <w:rPr>
                <w:rFonts w:ascii="宋体" w:hAnsi="宋体"/>
                <w:sz w:val="24"/>
              </w:rPr>
            </w:pPr>
          </w:p>
        </w:tc>
        <w:tc>
          <w:tcPr>
            <w:tcW w:w="2925" w:type="dxa"/>
            <w:tcBorders>
              <w:left w:val="single" w:color="auto" w:sz="4" w:space="0"/>
            </w:tcBorders>
            <w:vAlign w:val="center"/>
          </w:tcPr>
          <w:p>
            <w:pPr>
              <w:spacing w:beforeLines="50" w:after="100"/>
              <w:rPr>
                <w:rFonts w:ascii="宋体" w:hAnsi="宋体"/>
                <w:sz w:val="24"/>
              </w:rPr>
            </w:pPr>
          </w:p>
        </w:tc>
        <w:tc>
          <w:tcPr>
            <w:tcW w:w="2610"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c>
          <w:tcPr>
            <w:tcW w:w="2425"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trPr>
        <w:tc>
          <w:tcPr>
            <w:tcW w:w="1101" w:type="dxa"/>
            <w:tcBorders>
              <w:right w:val="single" w:color="auto" w:sz="4" w:space="0"/>
            </w:tcBorders>
            <w:vAlign w:val="center"/>
          </w:tcPr>
          <w:p>
            <w:pPr>
              <w:spacing w:beforeLines="50" w:after="100"/>
              <w:rPr>
                <w:rFonts w:ascii="宋体" w:hAnsi="宋体"/>
                <w:sz w:val="24"/>
              </w:rPr>
            </w:pPr>
          </w:p>
        </w:tc>
        <w:tc>
          <w:tcPr>
            <w:tcW w:w="2925" w:type="dxa"/>
            <w:tcBorders>
              <w:left w:val="single" w:color="auto" w:sz="4" w:space="0"/>
            </w:tcBorders>
            <w:vAlign w:val="center"/>
          </w:tcPr>
          <w:p>
            <w:pPr>
              <w:spacing w:beforeLines="50" w:after="100"/>
              <w:rPr>
                <w:rFonts w:ascii="宋体" w:hAnsi="宋体"/>
                <w:sz w:val="24"/>
              </w:rPr>
            </w:pPr>
          </w:p>
        </w:tc>
        <w:tc>
          <w:tcPr>
            <w:tcW w:w="2610"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c>
          <w:tcPr>
            <w:tcW w:w="2425"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trPr>
        <w:tc>
          <w:tcPr>
            <w:tcW w:w="1101" w:type="dxa"/>
            <w:tcBorders>
              <w:right w:val="single" w:color="auto" w:sz="4" w:space="0"/>
            </w:tcBorders>
            <w:vAlign w:val="center"/>
          </w:tcPr>
          <w:p>
            <w:pPr>
              <w:spacing w:beforeLines="50" w:after="100"/>
              <w:rPr>
                <w:rFonts w:ascii="宋体" w:hAnsi="宋体"/>
                <w:sz w:val="24"/>
              </w:rPr>
            </w:pPr>
          </w:p>
        </w:tc>
        <w:tc>
          <w:tcPr>
            <w:tcW w:w="2925" w:type="dxa"/>
            <w:tcBorders>
              <w:left w:val="single" w:color="auto" w:sz="4" w:space="0"/>
            </w:tcBorders>
            <w:vAlign w:val="center"/>
          </w:tcPr>
          <w:p>
            <w:pPr>
              <w:spacing w:beforeLines="50" w:after="100"/>
              <w:rPr>
                <w:rFonts w:ascii="宋体" w:hAnsi="宋体"/>
                <w:sz w:val="24"/>
              </w:rPr>
            </w:pPr>
          </w:p>
        </w:tc>
        <w:tc>
          <w:tcPr>
            <w:tcW w:w="2610"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c>
          <w:tcPr>
            <w:tcW w:w="2425"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trPr>
        <w:tc>
          <w:tcPr>
            <w:tcW w:w="1101" w:type="dxa"/>
            <w:tcBorders>
              <w:right w:val="single" w:color="auto" w:sz="4" w:space="0"/>
            </w:tcBorders>
            <w:vAlign w:val="center"/>
          </w:tcPr>
          <w:p>
            <w:pPr>
              <w:spacing w:beforeLines="50" w:after="100"/>
              <w:rPr>
                <w:rFonts w:ascii="宋体" w:hAnsi="宋体"/>
                <w:sz w:val="24"/>
              </w:rPr>
            </w:pPr>
          </w:p>
        </w:tc>
        <w:tc>
          <w:tcPr>
            <w:tcW w:w="2925" w:type="dxa"/>
            <w:tcBorders>
              <w:left w:val="single" w:color="auto" w:sz="4" w:space="0"/>
            </w:tcBorders>
            <w:vAlign w:val="center"/>
          </w:tcPr>
          <w:p>
            <w:pPr>
              <w:spacing w:beforeLines="50" w:after="100"/>
              <w:rPr>
                <w:rFonts w:ascii="宋体" w:hAnsi="宋体"/>
                <w:sz w:val="24"/>
              </w:rPr>
            </w:pPr>
          </w:p>
        </w:tc>
        <w:tc>
          <w:tcPr>
            <w:tcW w:w="2610"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c>
          <w:tcPr>
            <w:tcW w:w="2425"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8" w:hRule="atLeast"/>
        </w:trPr>
        <w:tc>
          <w:tcPr>
            <w:tcW w:w="1101" w:type="dxa"/>
            <w:tcBorders>
              <w:right w:val="single" w:color="auto" w:sz="4" w:space="0"/>
            </w:tcBorders>
            <w:vAlign w:val="center"/>
          </w:tcPr>
          <w:p>
            <w:pPr>
              <w:spacing w:beforeLines="50" w:after="100"/>
              <w:rPr>
                <w:rFonts w:ascii="宋体" w:hAnsi="宋体"/>
                <w:sz w:val="24"/>
              </w:rPr>
            </w:pPr>
          </w:p>
        </w:tc>
        <w:tc>
          <w:tcPr>
            <w:tcW w:w="2925" w:type="dxa"/>
            <w:tcBorders>
              <w:left w:val="single" w:color="auto" w:sz="4" w:space="0"/>
            </w:tcBorders>
            <w:vAlign w:val="center"/>
          </w:tcPr>
          <w:p>
            <w:pPr>
              <w:spacing w:beforeLines="50" w:after="100"/>
              <w:rPr>
                <w:rFonts w:ascii="宋体" w:hAnsi="宋体"/>
                <w:sz w:val="24"/>
              </w:rPr>
            </w:pPr>
          </w:p>
        </w:tc>
        <w:tc>
          <w:tcPr>
            <w:tcW w:w="2610"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c>
          <w:tcPr>
            <w:tcW w:w="2425" w:type="dxa"/>
          </w:tcPr>
          <w:p>
            <w:pPr>
              <w:tabs>
                <w:tab w:val="left" w:pos="654"/>
                <w:tab w:val="left" w:pos="1734"/>
                <w:tab w:val="left" w:pos="2814"/>
                <w:tab w:val="left" w:pos="3894"/>
                <w:tab w:val="left" w:pos="5334"/>
                <w:tab w:val="left" w:pos="6414"/>
                <w:tab w:val="left" w:pos="7254"/>
                <w:tab w:val="left" w:pos="8574"/>
                <w:tab w:val="left" w:pos="9654"/>
              </w:tabs>
              <w:spacing w:beforeLines="25"/>
              <w:rPr>
                <w:rFonts w:ascii="宋体" w:hAnsi="宋体"/>
                <w:sz w:val="24"/>
              </w:rPr>
            </w:pPr>
          </w:p>
        </w:tc>
      </w:tr>
    </w:tbl>
    <w:p>
      <w:pPr>
        <w:pStyle w:val="15"/>
        <w:spacing w:after="0" w:line="560" w:lineRule="exact"/>
        <w:rPr>
          <w:rFonts w:ascii="宋体" w:hAnsi="宋体"/>
          <w:sz w:val="22"/>
          <w:szCs w:val="22"/>
        </w:rPr>
      </w:pPr>
      <w:r>
        <w:rPr>
          <w:rFonts w:hint="eastAsia" w:ascii="宋体" w:hAnsi="宋体"/>
          <w:sz w:val="22"/>
          <w:szCs w:val="22"/>
        </w:rPr>
        <w:t>注：1.此表为报价总表的明细表。</w:t>
      </w:r>
    </w:p>
    <w:p>
      <w:pPr>
        <w:pStyle w:val="15"/>
        <w:spacing w:after="0" w:line="560" w:lineRule="exact"/>
        <w:ind w:firstLine="451" w:firstLineChars="205"/>
        <w:rPr>
          <w:rFonts w:ascii="宋体" w:hAnsi="宋体"/>
          <w:sz w:val="22"/>
          <w:szCs w:val="22"/>
        </w:rPr>
      </w:pPr>
      <w:r>
        <w:rPr>
          <w:rFonts w:hint="eastAsia" w:ascii="宋体" w:hAnsi="宋体"/>
          <w:sz w:val="22"/>
          <w:szCs w:val="22"/>
        </w:rPr>
        <w:t>2.如果单价和总价不符时，以单价为准，修正总价。</w:t>
      </w:r>
    </w:p>
    <w:p>
      <w:pPr>
        <w:pStyle w:val="15"/>
        <w:spacing w:after="0" w:line="560" w:lineRule="exact"/>
        <w:ind w:firstLine="574" w:firstLineChars="205"/>
        <w:rPr>
          <w:rFonts w:ascii="宋体" w:hAnsi="宋体"/>
          <w:sz w:val="28"/>
        </w:rPr>
      </w:pPr>
    </w:p>
    <w:p>
      <w:pPr>
        <w:pStyle w:val="15"/>
        <w:spacing w:after="0" w:line="560" w:lineRule="exact"/>
        <w:ind w:firstLine="574" w:firstLineChars="205"/>
        <w:rPr>
          <w:rFonts w:ascii="宋体" w:hAnsi="宋体"/>
          <w:sz w:val="28"/>
        </w:rPr>
      </w:pPr>
    </w:p>
    <w:tbl>
      <w:tblPr>
        <w:tblStyle w:val="52"/>
        <w:tblW w:w="8900" w:type="dxa"/>
        <w:tblInd w:w="108" w:type="dxa"/>
        <w:tblLayout w:type="fixed"/>
        <w:tblCellMar>
          <w:top w:w="0" w:type="dxa"/>
          <w:left w:w="108" w:type="dxa"/>
          <w:bottom w:w="0" w:type="dxa"/>
          <w:right w:w="108" w:type="dxa"/>
        </w:tblCellMar>
      </w:tblPr>
      <w:tblGrid>
        <w:gridCol w:w="5880"/>
        <w:gridCol w:w="3020"/>
      </w:tblGrid>
      <w:tr>
        <w:tblPrEx>
          <w:tblLayout w:type="fixed"/>
          <w:tblCellMar>
            <w:top w:w="0" w:type="dxa"/>
            <w:left w:w="108" w:type="dxa"/>
            <w:bottom w:w="0" w:type="dxa"/>
            <w:right w:w="108" w:type="dxa"/>
          </w:tblCellMar>
        </w:tblPrEx>
        <w:tc>
          <w:tcPr>
            <w:tcW w:w="5880" w:type="dxa"/>
          </w:tcPr>
          <w:p>
            <w:pPr>
              <w:overflowPunct w:val="0"/>
              <w:adjustRightInd w:val="0"/>
              <w:spacing w:line="360" w:lineRule="auto"/>
              <w:ind w:left="838" w:hanging="838" w:hangingChars="381"/>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880"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880"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3020" w:type="dxa"/>
          </w:tcPr>
          <w:p>
            <w:pPr>
              <w:spacing w:line="360" w:lineRule="auto"/>
              <w:rPr>
                <w:rFonts w:ascii="宋体" w:hAnsi="宋体"/>
                <w:sz w:val="22"/>
              </w:rPr>
            </w:pPr>
          </w:p>
        </w:tc>
      </w:tr>
    </w:tbl>
    <w:p>
      <w:pPr>
        <w:pStyle w:val="4"/>
        <w:rPr>
          <w:rFonts w:ascii="宋体" w:hAnsi="宋体" w:eastAsia="宋体"/>
        </w:rPr>
      </w:pPr>
    </w:p>
    <w:p>
      <w:pPr>
        <w:pStyle w:val="4"/>
        <w:rPr>
          <w:rFonts w:ascii="宋体" w:hAnsi="宋体" w:eastAsia="宋体"/>
          <w:b/>
          <w:bCs/>
          <w:szCs w:val="32"/>
        </w:rPr>
      </w:pPr>
      <w:r>
        <w:rPr>
          <w:rFonts w:hint="eastAsia" w:ascii="宋体" w:hAnsi="宋体" w:eastAsia="宋体"/>
          <w:b/>
          <w:bCs/>
        </w:rPr>
        <w:t>二、商务技术文件</w:t>
      </w:r>
      <w:bookmarkEnd w:id="113"/>
    </w:p>
    <w:p>
      <w:pPr>
        <w:spacing w:line="360" w:lineRule="auto"/>
        <w:ind w:right="105"/>
        <w:jc w:val="right"/>
        <w:rPr>
          <w:rFonts w:ascii="黑体" w:hAnsi="黑体" w:eastAsia="黑体"/>
          <w:spacing w:val="-20"/>
          <w:sz w:val="56"/>
          <w:szCs w:val="56"/>
        </w:rPr>
      </w:pPr>
      <w:r>
        <w:rPr>
          <w:rFonts w:hint="eastAsia" w:ascii="黑体" w:hAnsi="黑体" w:eastAsia="黑体"/>
          <w:b/>
          <w:szCs w:val="21"/>
        </w:rPr>
        <w:t>正本/副本</w:t>
      </w:r>
    </w:p>
    <w:p>
      <w:pPr>
        <w:spacing w:line="360" w:lineRule="auto"/>
        <w:jc w:val="center"/>
        <w:rPr>
          <w:rFonts w:hint="eastAsia" w:ascii="黑体" w:hAnsi="黑体" w:eastAsia="黑体"/>
          <w:spacing w:val="-20"/>
          <w:sz w:val="56"/>
          <w:szCs w:val="56"/>
        </w:rPr>
      </w:pPr>
      <w:r>
        <w:rPr>
          <w:rFonts w:hint="eastAsia" w:ascii="黑体" w:hAnsi="黑体" w:eastAsia="黑体"/>
          <w:spacing w:val="-20"/>
          <w:sz w:val="56"/>
          <w:szCs w:val="56"/>
        </w:rPr>
        <w:t>东城街道公办学校、幼儿园校舍结构</w:t>
      </w:r>
    </w:p>
    <w:p>
      <w:pPr>
        <w:spacing w:line="360" w:lineRule="auto"/>
        <w:jc w:val="center"/>
        <w:rPr>
          <w:rFonts w:ascii="黑体" w:hAnsi="黑体" w:eastAsia="黑体"/>
          <w:b/>
          <w:szCs w:val="21"/>
        </w:rPr>
      </w:pPr>
      <w:r>
        <w:rPr>
          <w:rFonts w:hint="eastAsia" w:ascii="黑体" w:hAnsi="黑体" w:eastAsia="黑体"/>
          <w:spacing w:val="-20"/>
          <w:sz w:val="56"/>
          <w:szCs w:val="56"/>
        </w:rPr>
        <w:t xml:space="preserve">安全及抗震鉴定服务项目 </w:t>
      </w:r>
      <w:r>
        <w:rPr>
          <w:rFonts w:hint="eastAsia" w:ascii="黑体" w:hAnsi="黑体" w:eastAsia="黑体"/>
          <w:spacing w:val="-20"/>
          <w:sz w:val="52"/>
          <w:szCs w:val="52"/>
        </w:rPr>
        <w:t xml:space="preserve">                  </w:t>
      </w:r>
      <w:r>
        <w:rPr>
          <w:rFonts w:hint="eastAsia" w:ascii="黑体" w:hAnsi="黑体" w:eastAsia="黑体"/>
          <w:b/>
          <w:szCs w:val="21"/>
        </w:rPr>
        <w:t>（项目编号：</w:t>
      </w:r>
      <w:r>
        <w:rPr>
          <w:rFonts w:hint="eastAsia" w:ascii="黑体" w:hAnsi="黑体" w:eastAsia="黑体"/>
          <w:b/>
          <w:szCs w:val="21"/>
          <w:u w:val="single"/>
        </w:rPr>
        <w:t xml:space="preserve">            </w:t>
      </w:r>
      <w:r>
        <w:rPr>
          <w:rFonts w:hint="eastAsia" w:ascii="黑体" w:hAnsi="黑体" w:eastAsia="黑体"/>
          <w:b/>
          <w:szCs w:val="21"/>
        </w:rPr>
        <w:t>）</w:t>
      </w:r>
    </w:p>
    <w:p>
      <w:pPr>
        <w:spacing w:beforeLines="600" w:line="360" w:lineRule="auto"/>
        <w:jc w:val="center"/>
        <w:rPr>
          <w:rFonts w:ascii="黑体" w:hAnsi="黑体" w:eastAsia="黑体"/>
          <w:b/>
          <w:spacing w:val="60"/>
          <w:sz w:val="72"/>
          <w:szCs w:val="72"/>
        </w:rPr>
      </w:pPr>
      <w:r>
        <w:rPr>
          <w:rFonts w:hint="eastAsia" w:ascii="黑体" w:hAnsi="黑体" w:eastAsia="黑体"/>
          <w:b/>
          <w:spacing w:val="60"/>
          <w:sz w:val="72"/>
          <w:szCs w:val="72"/>
        </w:rPr>
        <w:t>商务技术文件</w:t>
      </w:r>
    </w:p>
    <w:p>
      <w:pPr>
        <w:spacing w:afterLines="600" w:line="360" w:lineRule="auto"/>
        <w:jc w:val="center"/>
        <w:rPr>
          <w:rFonts w:ascii="黑体" w:hAnsi="黑体" w:eastAsia="黑体"/>
          <w:b/>
          <w:szCs w:val="21"/>
        </w:rPr>
      </w:pPr>
      <w:r>
        <w:rPr>
          <w:rFonts w:hint="eastAsia" w:ascii="黑体" w:hAnsi="黑体" w:eastAsia="黑体"/>
          <w:b/>
          <w:szCs w:val="21"/>
        </w:rPr>
        <w:t>（封面格式仅供参考）</w:t>
      </w:r>
    </w:p>
    <w:tbl>
      <w:tblPr>
        <w:tblStyle w:val="52"/>
        <w:tblW w:w="7712" w:type="dxa"/>
        <w:jc w:val="center"/>
        <w:tblInd w:w="0" w:type="dxa"/>
        <w:tblLayout w:type="fixed"/>
        <w:tblCellMar>
          <w:top w:w="0" w:type="dxa"/>
          <w:left w:w="108" w:type="dxa"/>
          <w:bottom w:w="0" w:type="dxa"/>
          <w:right w:w="108" w:type="dxa"/>
        </w:tblCellMar>
      </w:tblPr>
      <w:tblGrid>
        <w:gridCol w:w="2192"/>
        <w:gridCol w:w="5520"/>
      </w:tblGrid>
      <w:tr>
        <w:tblPrEx>
          <w:tblLayout w:type="fixed"/>
          <w:tblCellMar>
            <w:top w:w="0" w:type="dxa"/>
            <w:left w:w="108" w:type="dxa"/>
            <w:bottom w:w="0" w:type="dxa"/>
            <w:right w:w="108" w:type="dxa"/>
          </w:tblCellMar>
        </w:tblPrEx>
        <w:trPr>
          <w:trHeight w:val="507" w:hRule="atLeast"/>
          <w:jc w:val="center"/>
        </w:trPr>
        <w:tc>
          <w:tcPr>
            <w:tcW w:w="2192" w:type="dxa"/>
            <w:vAlign w:val="center"/>
          </w:tcPr>
          <w:p>
            <w:pPr>
              <w:spacing w:line="360" w:lineRule="auto"/>
              <w:jc w:val="center"/>
              <w:rPr>
                <w:rFonts w:ascii="黑体" w:hAnsi="黑体" w:eastAsia="黑体"/>
                <w:sz w:val="24"/>
                <w:szCs w:val="24"/>
              </w:rPr>
            </w:pPr>
            <w:r>
              <w:rPr>
                <w:rFonts w:hint="eastAsia" w:ascii="黑体" w:hAnsi="黑体" w:eastAsia="黑体"/>
                <w:sz w:val="24"/>
                <w:szCs w:val="24"/>
              </w:rPr>
              <w:t>投标单位全称：</w:t>
            </w:r>
          </w:p>
        </w:tc>
        <w:tc>
          <w:tcPr>
            <w:tcW w:w="5520" w:type="dxa"/>
            <w:vAlign w:val="center"/>
          </w:tcPr>
          <w:p>
            <w:pPr>
              <w:spacing w:line="360" w:lineRule="auto"/>
              <w:jc w:val="left"/>
              <w:rPr>
                <w:rFonts w:ascii="黑体" w:hAnsi="黑体" w:eastAsia="黑体"/>
                <w:sz w:val="24"/>
                <w:szCs w:val="24"/>
                <w:u w:val="single"/>
              </w:rPr>
            </w:pPr>
            <w:r>
              <w:rPr>
                <w:rFonts w:hint="eastAsia" w:ascii="黑体" w:hAnsi="黑体" w:eastAsia="黑体"/>
                <w:sz w:val="24"/>
                <w:szCs w:val="24"/>
                <w:u w:val="single"/>
              </w:rPr>
              <w:t xml:space="preserve">                                       </w:t>
            </w:r>
          </w:p>
        </w:tc>
      </w:tr>
      <w:tr>
        <w:tblPrEx>
          <w:tblLayout w:type="fixed"/>
          <w:tblCellMar>
            <w:top w:w="0" w:type="dxa"/>
            <w:left w:w="108" w:type="dxa"/>
            <w:bottom w:w="0" w:type="dxa"/>
            <w:right w:w="108" w:type="dxa"/>
          </w:tblCellMar>
        </w:tblPrEx>
        <w:trPr>
          <w:trHeight w:val="556" w:hRule="atLeast"/>
          <w:jc w:val="center"/>
        </w:trPr>
        <w:tc>
          <w:tcPr>
            <w:tcW w:w="2192" w:type="dxa"/>
            <w:vAlign w:val="center"/>
          </w:tcPr>
          <w:p>
            <w:pPr>
              <w:spacing w:line="360" w:lineRule="auto"/>
              <w:jc w:val="center"/>
              <w:rPr>
                <w:rFonts w:ascii="黑体" w:hAnsi="黑体" w:eastAsia="黑体"/>
                <w:sz w:val="24"/>
                <w:szCs w:val="24"/>
              </w:rPr>
            </w:pPr>
            <w:r>
              <w:rPr>
                <w:rFonts w:hint="eastAsia" w:ascii="黑体" w:hAnsi="黑体" w:eastAsia="黑体"/>
                <w:sz w:val="24"/>
                <w:szCs w:val="24"/>
              </w:rPr>
              <w:t>投标单位地址：</w:t>
            </w:r>
          </w:p>
        </w:tc>
        <w:tc>
          <w:tcPr>
            <w:tcW w:w="5520" w:type="dxa"/>
            <w:vAlign w:val="center"/>
          </w:tcPr>
          <w:p>
            <w:pPr>
              <w:spacing w:line="360" w:lineRule="auto"/>
              <w:jc w:val="left"/>
              <w:rPr>
                <w:rFonts w:ascii="黑体" w:hAnsi="黑体" w:eastAsia="黑体"/>
                <w:sz w:val="24"/>
                <w:szCs w:val="24"/>
                <w:u w:val="single"/>
              </w:rPr>
            </w:pPr>
            <w:r>
              <w:rPr>
                <w:rFonts w:hint="eastAsia" w:ascii="黑体" w:hAnsi="黑体" w:eastAsia="黑体"/>
                <w:sz w:val="24"/>
                <w:szCs w:val="24"/>
                <w:u w:val="single"/>
              </w:rPr>
              <w:t xml:space="preserve">                                       </w:t>
            </w:r>
          </w:p>
        </w:tc>
      </w:tr>
      <w:tr>
        <w:tblPrEx>
          <w:tblLayout w:type="fixed"/>
        </w:tblPrEx>
        <w:trPr>
          <w:trHeight w:val="550" w:hRule="atLeast"/>
          <w:jc w:val="center"/>
        </w:trPr>
        <w:tc>
          <w:tcPr>
            <w:tcW w:w="2192" w:type="dxa"/>
            <w:vAlign w:val="center"/>
          </w:tcPr>
          <w:p>
            <w:pPr>
              <w:spacing w:line="360" w:lineRule="auto"/>
              <w:jc w:val="center"/>
              <w:rPr>
                <w:rFonts w:ascii="黑体" w:hAnsi="黑体" w:eastAsia="黑体"/>
                <w:spacing w:val="-10"/>
                <w:sz w:val="24"/>
                <w:szCs w:val="24"/>
              </w:rPr>
            </w:pPr>
            <w:r>
              <w:rPr>
                <w:rFonts w:hint="eastAsia" w:ascii="黑体" w:hAnsi="黑体" w:eastAsia="黑体"/>
                <w:spacing w:val="-10"/>
                <w:sz w:val="24"/>
                <w:szCs w:val="24"/>
              </w:rPr>
              <w:t>投标单位联系人：</w:t>
            </w:r>
          </w:p>
        </w:tc>
        <w:tc>
          <w:tcPr>
            <w:tcW w:w="5520" w:type="dxa"/>
            <w:vAlign w:val="center"/>
          </w:tcPr>
          <w:p>
            <w:pPr>
              <w:spacing w:line="360" w:lineRule="auto"/>
              <w:jc w:val="left"/>
              <w:rPr>
                <w:rFonts w:ascii="黑体" w:hAnsi="黑体" w:eastAsia="黑体"/>
                <w:sz w:val="24"/>
                <w:szCs w:val="24"/>
                <w:u w:val="single"/>
              </w:rPr>
            </w:pPr>
            <w:r>
              <w:rPr>
                <w:rFonts w:hint="eastAsia" w:ascii="黑体" w:hAnsi="黑体" w:eastAsia="黑体"/>
                <w:sz w:val="24"/>
                <w:szCs w:val="24"/>
                <w:u w:val="single"/>
              </w:rPr>
              <w:t xml:space="preserve">                                       </w:t>
            </w:r>
          </w:p>
        </w:tc>
      </w:tr>
      <w:tr>
        <w:tblPrEx>
          <w:tblLayout w:type="fixed"/>
          <w:tblCellMar>
            <w:top w:w="0" w:type="dxa"/>
            <w:left w:w="108" w:type="dxa"/>
            <w:bottom w:w="0" w:type="dxa"/>
            <w:right w:w="108" w:type="dxa"/>
          </w:tblCellMar>
        </w:tblPrEx>
        <w:trPr>
          <w:trHeight w:val="558" w:hRule="atLeast"/>
          <w:jc w:val="center"/>
        </w:trPr>
        <w:tc>
          <w:tcPr>
            <w:tcW w:w="2192" w:type="dxa"/>
            <w:vAlign w:val="center"/>
          </w:tcPr>
          <w:p>
            <w:pPr>
              <w:spacing w:line="360" w:lineRule="auto"/>
              <w:jc w:val="center"/>
              <w:rPr>
                <w:rFonts w:ascii="黑体" w:hAnsi="黑体" w:eastAsia="黑体"/>
                <w:sz w:val="24"/>
                <w:szCs w:val="24"/>
              </w:rPr>
            </w:pPr>
            <w:r>
              <w:rPr>
                <w:rFonts w:hint="eastAsia" w:ascii="黑体" w:hAnsi="黑体" w:eastAsia="黑体"/>
                <w:sz w:val="24"/>
                <w:szCs w:val="24"/>
              </w:rPr>
              <w:t>投标单位固话：</w:t>
            </w:r>
          </w:p>
        </w:tc>
        <w:tc>
          <w:tcPr>
            <w:tcW w:w="5520" w:type="dxa"/>
            <w:vAlign w:val="center"/>
          </w:tcPr>
          <w:p>
            <w:pPr>
              <w:spacing w:line="360" w:lineRule="auto"/>
              <w:jc w:val="left"/>
              <w:rPr>
                <w:rFonts w:ascii="黑体" w:hAnsi="黑体" w:eastAsia="黑体"/>
                <w:sz w:val="24"/>
                <w:szCs w:val="24"/>
                <w:u w:val="single"/>
              </w:rPr>
            </w:pPr>
            <w:r>
              <w:rPr>
                <w:rFonts w:hint="eastAsia" w:ascii="黑体" w:hAnsi="黑体" w:eastAsia="黑体"/>
                <w:sz w:val="24"/>
                <w:szCs w:val="24"/>
                <w:u w:val="single"/>
              </w:rPr>
              <w:t xml:space="preserve">                                       </w:t>
            </w:r>
          </w:p>
        </w:tc>
      </w:tr>
      <w:tr>
        <w:tblPrEx>
          <w:tblLayout w:type="fixed"/>
          <w:tblCellMar>
            <w:top w:w="0" w:type="dxa"/>
            <w:left w:w="108" w:type="dxa"/>
            <w:bottom w:w="0" w:type="dxa"/>
            <w:right w:w="108" w:type="dxa"/>
          </w:tblCellMar>
        </w:tblPrEx>
        <w:trPr>
          <w:trHeight w:val="566" w:hRule="atLeast"/>
          <w:jc w:val="center"/>
        </w:trPr>
        <w:tc>
          <w:tcPr>
            <w:tcW w:w="2192" w:type="dxa"/>
            <w:vAlign w:val="center"/>
          </w:tcPr>
          <w:p>
            <w:pPr>
              <w:spacing w:line="360" w:lineRule="auto"/>
              <w:jc w:val="center"/>
              <w:rPr>
                <w:rFonts w:ascii="黑体" w:hAnsi="黑体" w:eastAsia="黑体"/>
                <w:sz w:val="24"/>
                <w:szCs w:val="24"/>
              </w:rPr>
            </w:pPr>
            <w:r>
              <w:rPr>
                <w:rFonts w:hint="eastAsia" w:ascii="黑体" w:hAnsi="黑体" w:eastAsia="黑体"/>
                <w:sz w:val="24"/>
                <w:szCs w:val="24"/>
              </w:rPr>
              <w:t>投标单位传真：</w:t>
            </w:r>
          </w:p>
        </w:tc>
        <w:tc>
          <w:tcPr>
            <w:tcW w:w="5520" w:type="dxa"/>
            <w:vAlign w:val="center"/>
          </w:tcPr>
          <w:p>
            <w:pPr>
              <w:spacing w:line="360" w:lineRule="auto"/>
              <w:jc w:val="left"/>
              <w:rPr>
                <w:rFonts w:ascii="黑体" w:hAnsi="黑体" w:eastAsia="黑体"/>
                <w:sz w:val="24"/>
                <w:szCs w:val="24"/>
                <w:u w:val="single"/>
              </w:rPr>
            </w:pPr>
            <w:r>
              <w:rPr>
                <w:rFonts w:hint="eastAsia" w:ascii="黑体" w:hAnsi="黑体" w:eastAsia="黑体"/>
                <w:sz w:val="24"/>
                <w:szCs w:val="24"/>
                <w:u w:val="single"/>
              </w:rPr>
              <w:t xml:space="preserve">                                       </w:t>
            </w:r>
          </w:p>
        </w:tc>
      </w:tr>
    </w:tbl>
    <w:p>
      <w:pPr>
        <w:spacing w:line="360" w:lineRule="auto"/>
        <w:rPr>
          <w:rFonts w:ascii="黑体" w:hAnsi="黑体" w:eastAsia="黑体"/>
          <w:szCs w:val="21"/>
        </w:rPr>
      </w:pPr>
    </w:p>
    <w:p>
      <w:pPr>
        <w:spacing w:afterLines="50" w:line="600" w:lineRule="exact"/>
        <w:jc w:val="center"/>
        <w:rPr>
          <w:rFonts w:ascii="黑体" w:hAnsi="黑体" w:eastAsia="黑体"/>
          <w:b/>
          <w:bCs/>
          <w:spacing w:val="40"/>
          <w:sz w:val="24"/>
          <w:szCs w:val="24"/>
        </w:rPr>
      </w:pPr>
      <w:r>
        <w:rPr>
          <w:rFonts w:hint="eastAsia" w:ascii="黑体" w:hAnsi="黑体" w:eastAsia="黑体"/>
          <w:b/>
          <w:spacing w:val="40"/>
          <w:sz w:val="24"/>
          <w:szCs w:val="24"/>
        </w:rPr>
        <w:t>日期：二〇一六年</w:t>
      </w:r>
      <w:r>
        <w:rPr>
          <w:rFonts w:hint="eastAsia" w:ascii="黑体" w:hAnsi="黑体" w:eastAsia="黑体"/>
          <w:b/>
          <w:spacing w:val="40"/>
          <w:sz w:val="24"/>
          <w:szCs w:val="24"/>
          <w:u w:val="single"/>
        </w:rPr>
        <w:t xml:space="preserve">   </w:t>
      </w:r>
      <w:r>
        <w:rPr>
          <w:rFonts w:hint="eastAsia" w:ascii="黑体" w:hAnsi="黑体" w:eastAsia="黑体"/>
          <w:b/>
          <w:spacing w:val="40"/>
          <w:sz w:val="24"/>
          <w:szCs w:val="24"/>
        </w:rPr>
        <w:t>月</w:t>
      </w:r>
      <w:r>
        <w:rPr>
          <w:rFonts w:hint="eastAsia" w:ascii="黑体" w:hAnsi="黑体" w:eastAsia="黑体"/>
          <w:b/>
          <w:spacing w:val="40"/>
          <w:sz w:val="24"/>
          <w:szCs w:val="24"/>
          <w:u w:val="single"/>
        </w:rPr>
        <w:t xml:space="preserve">   </w:t>
      </w:r>
      <w:r>
        <w:rPr>
          <w:rFonts w:hint="eastAsia" w:ascii="黑体" w:hAnsi="黑体" w:eastAsia="黑体"/>
          <w:b/>
          <w:spacing w:val="40"/>
          <w:sz w:val="24"/>
          <w:szCs w:val="24"/>
        </w:rPr>
        <w:t>日</w:t>
      </w:r>
    </w:p>
    <w:p/>
    <w:p/>
    <w:p/>
    <w:p/>
    <w:p/>
    <w:p/>
    <w:p/>
    <w:p/>
    <w:p/>
    <w:p/>
    <w:p/>
    <w:p/>
    <w:p/>
    <w:p/>
    <w:p/>
    <w:p/>
    <w:p/>
    <w:p/>
    <w:p/>
    <w:p/>
    <w:p/>
    <w:p/>
    <w:p/>
    <w:p/>
    <w:p/>
    <w:p/>
    <w:p>
      <w:pPr>
        <w:pStyle w:val="4"/>
        <w:jc w:val="center"/>
        <w:rPr>
          <w:rFonts w:ascii="宋体" w:hAnsi="宋体" w:eastAsia="宋体"/>
          <w:b/>
          <w:bCs/>
          <w:sz w:val="50"/>
          <w:szCs w:val="50"/>
        </w:rPr>
      </w:pPr>
      <w:bookmarkStart w:id="114" w:name="_Toc15023"/>
      <w:r>
        <w:rPr>
          <w:rFonts w:hint="eastAsia" w:ascii="宋体" w:hAnsi="宋体" w:eastAsia="宋体"/>
          <w:b/>
          <w:bCs/>
          <w:sz w:val="50"/>
          <w:szCs w:val="50"/>
        </w:rPr>
        <w:t>第一章   商务文件</w:t>
      </w:r>
      <w:bookmarkEnd w:id="114"/>
    </w:p>
    <w:p/>
    <w:p/>
    <w:p/>
    <w:p/>
    <w:p/>
    <w:p/>
    <w:p/>
    <w:p/>
    <w:p/>
    <w:p/>
    <w:p/>
    <w:p/>
    <w:p/>
    <w:p/>
    <w:p/>
    <w:p/>
    <w:p/>
    <w:p/>
    <w:p/>
    <w:p/>
    <w:p/>
    <w:p/>
    <w:p/>
    <w:p/>
    <w:p/>
    <w:p/>
    <w:p/>
    <w:p>
      <w:pPr>
        <w:spacing w:beforeLines="200" w:afterLines="200" w:line="600" w:lineRule="exact"/>
        <w:jc w:val="center"/>
        <w:rPr>
          <w:b/>
          <w:sz w:val="28"/>
          <w:szCs w:val="28"/>
        </w:rPr>
      </w:pPr>
      <w:r>
        <w:rPr>
          <w:rFonts w:hint="eastAsia"/>
          <w:b/>
          <w:sz w:val="28"/>
          <w:szCs w:val="28"/>
        </w:rPr>
        <w:t>（一）投标函</w:t>
      </w:r>
    </w:p>
    <w:p>
      <w:pPr>
        <w:pStyle w:val="86"/>
        <w:ind w:firstLine="0" w:firstLineChars="0"/>
        <w:rPr>
          <w:rFonts w:ascii="宋体" w:eastAsia="宋体"/>
          <w:sz w:val="22"/>
          <w:szCs w:val="22"/>
        </w:rPr>
      </w:pPr>
      <w:r>
        <w:rPr>
          <w:rFonts w:hint="eastAsia" w:ascii="宋体" w:eastAsia="宋体"/>
          <w:sz w:val="22"/>
          <w:szCs w:val="22"/>
        </w:rPr>
        <w:t>致：广东中凯工程管理咨询有限公司</w:t>
      </w:r>
    </w:p>
    <w:p>
      <w:pPr>
        <w:pStyle w:val="86"/>
        <w:ind w:firstLine="453"/>
        <w:rPr>
          <w:rFonts w:ascii="宋体" w:eastAsia="宋体"/>
          <w:sz w:val="22"/>
          <w:szCs w:val="22"/>
        </w:rPr>
      </w:pPr>
      <w:r>
        <w:rPr>
          <w:rFonts w:hint="eastAsia" w:ascii="宋体" w:eastAsia="宋体"/>
          <w:sz w:val="22"/>
          <w:szCs w:val="22"/>
        </w:rPr>
        <w:t>本公司确认收到贵公司提供的</w:t>
      </w:r>
      <w:r>
        <w:rPr>
          <w:rFonts w:hint="eastAsia" w:ascii="宋体" w:eastAsia="宋体"/>
          <w:sz w:val="22"/>
          <w:szCs w:val="22"/>
          <w:u w:val="single"/>
        </w:rPr>
        <w:t xml:space="preserve">　　     </w:t>
      </w:r>
      <w:r>
        <w:rPr>
          <w:rFonts w:hint="eastAsia" w:ascii="宋体" w:eastAsia="宋体"/>
          <w:sz w:val="22"/>
          <w:szCs w:val="22"/>
        </w:rPr>
        <w:t>采购项目 （采购编号：</w:t>
      </w:r>
      <w:r>
        <w:rPr>
          <w:rFonts w:hint="eastAsia" w:ascii="宋体" w:eastAsia="宋体"/>
          <w:sz w:val="22"/>
          <w:szCs w:val="22"/>
          <w:u w:val="single"/>
        </w:rPr>
        <w:t>　　</w:t>
      </w:r>
      <w:r>
        <w:rPr>
          <w:rFonts w:hint="eastAsia" w:ascii="宋体" w:eastAsia="宋体"/>
          <w:sz w:val="22"/>
          <w:szCs w:val="22"/>
        </w:rPr>
        <w:t>） 招标的货物及相关服务的招标文件的全部内容。本公司：</w:t>
      </w:r>
      <w:r>
        <w:rPr>
          <w:rFonts w:hint="eastAsia" w:ascii="宋体" w:eastAsia="宋体"/>
          <w:sz w:val="22"/>
          <w:szCs w:val="22"/>
          <w:u w:val="single"/>
        </w:rPr>
        <w:t xml:space="preserve">        </w:t>
      </w:r>
      <w:r>
        <w:rPr>
          <w:rFonts w:hint="eastAsia" w:ascii="宋体" w:eastAsia="宋体"/>
          <w:sz w:val="22"/>
          <w:szCs w:val="22"/>
        </w:rPr>
        <w:t>（供应商名称）作为供应商正式委托</w:t>
      </w:r>
      <w:r>
        <w:rPr>
          <w:rFonts w:hint="eastAsia" w:ascii="宋体" w:eastAsia="宋体"/>
          <w:sz w:val="22"/>
          <w:szCs w:val="22"/>
          <w:u w:val="single"/>
        </w:rPr>
        <w:t>　　　　</w:t>
      </w:r>
      <w:r>
        <w:rPr>
          <w:rFonts w:hint="eastAsia" w:ascii="宋体" w:eastAsia="宋体"/>
          <w:sz w:val="22"/>
          <w:szCs w:val="22"/>
        </w:rPr>
        <w:t>（授权代表全名，职务）代表本公司进行有关本项目投标的一切事宜。</w:t>
      </w:r>
    </w:p>
    <w:p>
      <w:pPr>
        <w:pStyle w:val="24"/>
        <w:spacing w:line="600" w:lineRule="exact"/>
        <w:ind w:firstLine="440" w:firstLineChars="200"/>
        <w:rPr>
          <w:rFonts w:hAnsi="宋体"/>
          <w:sz w:val="22"/>
          <w:szCs w:val="22"/>
        </w:rPr>
      </w:pPr>
      <w:r>
        <w:rPr>
          <w:rFonts w:hint="eastAsia" w:hAnsi="宋体"/>
          <w:sz w:val="22"/>
          <w:szCs w:val="22"/>
        </w:rPr>
        <w:t>本公司在参与投标前已详细研究了招标文件的所有内容，包括澄清、修改文件（如果有）和所有已提供的参考资料以及有关附件，本公司完全明白并认为此招标文件没有倾向性，也不存在排斥潜在供应商的内容，本公司同意招标文件的相关条款，放弃对招标文件提出误解和质疑的一切权力。</w:t>
      </w:r>
    </w:p>
    <w:p>
      <w:pPr>
        <w:pStyle w:val="86"/>
        <w:ind w:firstLine="453"/>
        <w:rPr>
          <w:rFonts w:ascii="宋体" w:eastAsia="宋体"/>
          <w:sz w:val="22"/>
          <w:szCs w:val="22"/>
        </w:rPr>
      </w:pPr>
      <w:r>
        <w:rPr>
          <w:rFonts w:hint="eastAsia" w:ascii="宋体" w:eastAsia="宋体"/>
          <w:sz w:val="22"/>
          <w:szCs w:val="22"/>
        </w:rPr>
        <w:t>在此提交的投标文件，正本</w:t>
      </w:r>
      <w:r>
        <w:rPr>
          <w:rFonts w:hint="eastAsia" w:ascii="宋体" w:eastAsia="宋体"/>
          <w:sz w:val="22"/>
          <w:szCs w:val="22"/>
          <w:u w:val="single"/>
        </w:rPr>
        <w:t xml:space="preserve">   </w:t>
      </w:r>
      <w:r>
        <w:rPr>
          <w:rFonts w:hint="eastAsia" w:ascii="宋体" w:eastAsia="宋体"/>
          <w:sz w:val="22"/>
          <w:szCs w:val="22"/>
        </w:rPr>
        <w:t>套、副本</w:t>
      </w:r>
      <w:r>
        <w:rPr>
          <w:rFonts w:hint="eastAsia" w:ascii="宋体" w:eastAsia="宋体"/>
          <w:sz w:val="22"/>
          <w:szCs w:val="22"/>
          <w:u w:val="single"/>
        </w:rPr>
        <w:t xml:space="preserve">   </w:t>
      </w:r>
      <w:r>
        <w:rPr>
          <w:rFonts w:hint="eastAsia" w:ascii="宋体" w:eastAsia="宋体"/>
          <w:sz w:val="22"/>
          <w:szCs w:val="22"/>
        </w:rPr>
        <w:t>套和唱标信封</w:t>
      </w:r>
      <w:r>
        <w:rPr>
          <w:rFonts w:hint="eastAsia" w:ascii="宋体" w:eastAsia="宋体"/>
          <w:sz w:val="22"/>
          <w:szCs w:val="22"/>
          <w:u w:val="single"/>
        </w:rPr>
        <w:t xml:space="preserve">   </w:t>
      </w:r>
      <w:r>
        <w:rPr>
          <w:rFonts w:hint="eastAsia" w:ascii="宋体" w:eastAsia="宋体"/>
          <w:sz w:val="22"/>
          <w:szCs w:val="22"/>
        </w:rPr>
        <w:t>份。</w:t>
      </w:r>
    </w:p>
    <w:p>
      <w:pPr>
        <w:pStyle w:val="24"/>
        <w:spacing w:line="600" w:lineRule="exact"/>
        <w:ind w:firstLine="440" w:firstLineChars="200"/>
        <w:rPr>
          <w:rFonts w:hAnsi="宋体"/>
          <w:sz w:val="22"/>
          <w:szCs w:val="22"/>
        </w:rPr>
      </w:pPr>
      <w:r>
        <w:rPr>
          <w:rFonts w:hint="eastAsia" w:hAnsi="宋体"/>
          <w:sz w:val="22"/>
          <w:szCs w:val="22"/>
        </w:rPr>
        <w:t>本公司已完全明白招标文件的所有条款要求，并申明如下：</w:t>
      </w:r>
    </w:p>
    <w:p>
      <w:pPr>
        <w:pStyle w:val="24"/>
        <w:spacing w:line="600" w:lineRule="exact"/>
        <w:ind w:firstLine="440" w:firstLineChars="200"/>
        <w:rPr>
          <w:rFonts w:hAnsi="宋体"/>
          <w:sz w:val="22"/>
          <w:szCs w:val="22"/>
        </w:rPr>
      </w:pPr>
      <w:r>
        <w:rPr>
          <w:rFonts w:hint="eastAsia" w:hAnsi="宋体"/>
          <w:sz w:val="22"/>
          <w:szCs w:val="22"/>
        </w:rPr>
        <w:t>1、按招标文件提供的全部货物与相关服务的投标总报价详见《开标一览表》。</w:t>
      </w:r>
    </w:p>
    <w:p>
      <w:pPr>
        <w:pStyle w:val="24"/>
        <w:spacing w:line="600" w:lineRule="exact"/>
        <w:ind w:firstLine="440" w:firstLineChars="200"/>
        <w:rPr>
          <w:rFonts w:hAnsi="宋体"/>
          <w:sz w:val="22"/>
          <w:szCs w:val="22"/>
        </w:rPr>
      </w:pPr>
      <w:r>
        <w:rPr>
          <w:rFonts w:hint="eastAsia" w:hAnsi="宋体"/>
          <w:sz w:val="22"/>
          <w:szCs w:val="22"/>
        </w:rPr>
        <w:t>2、本投标文件的有效期为投标截止时间起90天。如中标，有效期将延至合同终止日为止。在此提交的资格证明文件均至投标截止日有效，如有在投标有效期内失效的，本公司承诺在中标后补齐一切手续，保证所有资格证明文件能在签订采购合同时直至采购合同终止日有效。</w:t>
      </w:r>
    </w:p>
    <w:p>
      <w:pPr>
        <w:pStyle w:val="24"/>
        <w:spacing w:line="600" w:lineRule="exact"/>
        <w:ind w:firstLine="440" w:firstLineChars="200"/>
        <w:rPr>
          <w:rFonts w:hAnsi="宋体"/>
          <w:sz w:val="22"/>
          <w:szCs w:val="22"/>
        </w:rPr>
      </w:pPr>
      <w:r>
        <w:rPr>
          <w:rFonts w:hint="eastAsia" w:hAnsi="宋体"/>
          <w:sz w:val="22"/>
          <w:szCs w:val="22"/>
        </w:rPr>
        <w:t>3、本公司明白并同意，在规定的开标日之后，投标有效期之内撤回投标或中标后不按规定与采购人签订合同或不提交履约保证金, 则贵公司将不予退还投标保证金。</w:t>
      </w:r>
    </w:p>
    <w:p>
      <w:pPr>
        <w:pStyle w:val="24"/>
        <w:spacing w:line="600" w:lineRule="exact"/>
        <w:ind w:firstLine="440" w:firstLineChars="200"/>
        <w:rPr>
          <w:rFonts w:hAnsi="宋体"/>
          <w:sz w:val="22"/>
          <w:szCs w:val="22"/>
        </w:rPr>
      </w:pPr>
      <w:r>
        <w:rPr>
          <w:rFonts w:hint="eastAsia" w:hAnsi="宋体"/>
          <w:sz w:val="22"/>
          <w:szCs w:val="22"/>
        </w:rPr>
        <w:t>4、本公司同意按照贵公司可能提出的要求而提供与投标有关的任何其它数据、信息或资料。</w:t>
      </w:r>
    </w:p>
    <w:p>
      <w:pPr>
        <w:pStyle w:val="24"/>
        <w:spacing w:line="600" w:lineRule="exact"/>
        <w:ind w:firstLine="440" w:firstLineChars="200"/>
        <w:rPr>
          <w:rFonts w:hAnsi="宋体"/>
          <w:sz w:val="22"/>
          <w:szCs w:val="22"/>
        </w:rPr>
      </w:pPr>
      <w:r>
        <w:rPr>
          <w:rFonts w:hint="eastAsia" w:hAnsi="宋体"/>
          <w:sz w:val="22"/>
          <w:szCs w:val="22"/>
        </w:rPr>
        <w:t>5、本公司理解贵公司不一定接受最低投标价或贵公司可能收到的投标。</w:t>
      </w:r>
    </w:p>
    <w:p>
      <w:pPr>
        <w:pStyle w:val="24"/>
        <w:spacing w:line="600" w:lineRule="exact"/>
        <w:ind w:firstLine="440" w:firstLineChars="200"/>
        <w:rPr>
          <w:rFonts w:hAnsi="宋体"/>
          <w:sz w:val="22"/>
          <w:szCs w:val="22"/>
        </w:rPr>
      </w:pPr>
      <w:r>
        <w:rPr>
          <w:rFonts w:hint="eastAsia" w:hAnsi="宋体"/>
          <w:sz w:val="22"/>
          <w:szCs w:val="22"/>
        </w:rPr>
        <w:t>6、本公司如果中标，将保证履行招标文件及其澄清、修改文件（如果有）中的全部责任和义务，按质、按量、按期完成《用户需求书》及《合同书》中的全部任务。</w:t>
      </w:r>
    </w:p>
    <w:p>
      <w:pPr>
        <w:pStyle w:val="24"/>
        <w:tabs>
          <w:tab w:val="left" w:pos="9360"/>
        </w:tabs>
        <w:spacing w:line="600" w:lineRule="exact"/>
        <w:ind w:firstLine="440" w:firstLineChars="200"/>
        <w:rPr>
          <w:rFonts w:hAnsi="宋体"/>
          <w:sz w:val="22"/>
          <w:szCs w:val="22"/>
        </w:rPr>
      </w:pPr>
      <w:r>
        <w:rPr>
          <w:rFonts w:hint="eastAsia" w:hAnsi="宋体"/>
          <w:sz w:val="22"/>
          <w:szCs w:val="22"/>
        </w:rPr>
        <w:t>7、本公司依法注册，在法律、财务和运作上独立于采购人、采购代理机构的供应商，在此保证所提交的所有文件和全部说明是真实的和正确的。</w:t>
      </w:r>
    </w:p>
    <w:p>
      <w:pPr>
        <w:spacing w:line="600" w:lineRule="exact"/>
        <w:ind w:firstLine="376" w:firstLineChars="171"/>
        <w:rPr>
          <w:rFonts w:ascii="宋体" w:hAnsi="宋体"/>
          <w:sz w:val="22"/>
          <w:szCs w:val="22"/>
        </w:rPr>
      </w:pPr>
      <w:r>
        <w:rPr>
          <w:rFonts w:hint="eastAsia" w:ascii="宋体" w:hAnsi="宋体"/>
          <w:sz w:val="22"/>
          <w:szCs w:val="22"/>
        </w:rPr>
        <w:t xml:space="preserve">8、本公司投标报价已包含应向知识产权所有权人支付的所有相关税费，并保证采购人在中国使用本公司提供的货物或服务时，如有第三方提出侵犯其知识产权主张的，责任由本公司承担。 </w:t>
      </w:r>
    </w:p>
    <w:p>
      <w:pPr>
        <w:spacing w:line="600" w:lineRule="exact"/>
        <w:ind w:firstLine="376" w:firstLineChars="171"/>
        <w:rPr>
          <w:rFonts w:ascii="宋体" w:hAnsi="宋体"/>
          <w:sz w:val="22"/>
          <w:szCs w:val="22"/>
        </w:rPr>
      </w:pPr>
      <w:r>
        <w:rPr>
          <w:rFonts w:hint="eastAsia" w:ascii="宋体" w:hAnsi="宋体"/>
          <w:sz w:val="22"/>
          <w:szCs w:val="22"/>
        </w:rPr>
        <w:t>9、本公司具备《中华人民共和国政府采购法》第二十二条规定的条件。</w:t>
      </w:r>
    </w:p>
    <w:p>
      <w:pPr>
        <w:pStyle w:val="24"/>
        <w:spacing w:line="600" w:lineRule="exact"/>
        <w:ind w:firstLine="440" w:firstLineChars="200"/>
        <w:rPr>
          <w:rFonts w:hAnsi="宋体"/>
          <w:sz w:val="22"/>
          <w:szCs w:val="22"/>
        </w:rPr>
      </w:pPr>
      <w:r>
        <w:rPr>
          <w:rFonts w:hint="eastAsia" w:hAnsi="宋体"/>
          <w:sz w:val="22"/>
          <w:szCs w:val="22"/>
        </w:rPr>
        <w:t>10、本公司对在本函及投标文件中所作的所有承诺承担法律责任。</w:t>
      </w:r>
    </w:p>
    <w:p>
      <w:pPr>
        <w:pStyle w:val="86"/>
        <w:ind w:firstLine="453"/>
        <w:rPr>
          <w:rFonts w:ascii="宋体" w:eastAsia="宋体"/>
          <w:sz w:val="22"/>
          <w:szCs w:val="22"/>
        </w:rPr>
      </w:pPr>
      <w:r>
        <w:rPr>
          <w:rFonts w:hint="eastAsia" w:ascii="宋体" w:eastAsia="宋体"/>
          <w:sz w:val="22"/>
          <w:szCs w:val="22"/>
        </w:rPr>
        <w:t>11、所有与本次采购有关的函件请发往下列地址：</w:t>
      </w:r>
    </w:p>
    <w:p>
      <w:pPr>
        <w:spacing w:line="600" w:lineRule="exact"/>
        <w:rPr>
          <w:rFonts w:ascii="宋体" w:hAnsi="宋体"/>
          <w:sz w:val="22"/>
          <w:szCs w:val="22"/>
        </w:rPr>
      </w:pPr>
    </w:p>
    <w:p>
      <w:pPr>
        <w:spacing w:line="600" w:lineRule="exact"/>
        <w:rPr>
          <w:rFonts w:ascii="宋体" w:hAnsi="宋体"/>
          <w:sz w:val="22"/>
          <w:szCs w:val="22"/>
        </w:rPr>
      </w:pPr>
      <w:r>
        <w:rPr>
          <w:rFonts w:hint="eastAsia" w:ascii="宋体" w:hAnsi="宋体"/>
          <w:sz w:val="22"/>
          <w:szCs w:val="22"/>
        </w:rPr>
        <w:t>地  　址：　　　　　　　　　　　邮政编码：　　　　　</w:t>
      </w:r>
    </w:p>
    <w:p>
      <w:pPr>
        <w:spacing w:line="600" w:lineRule="exact"/>
        <w:rPr>
          <w:rFonts w:ascii="宋体" w:hAnsi="宋体"/>
          <w:sz w:val="22"/>
          <w:szCs w:val="22"/>
        </w:rPr>
      </w:pPr>
      <w:r>
        <w:rPr>
          <w:rFonts w:hint="eastAsia" w:ascii="宋体" w:hAnsi="宋体"/>
          <w:sz w:val="22"/>
          <w:szCs w:val="22"/>
        </w:rPr>
        <w:t>联系人：</w:t>
      </w:r>
    </w:p>
    <w:p>
      <w:pPr>
        <w:spacing w:line="600" w:lineRule="exact"/>
        <w:rPr>
          <w:rFonts w:ascii="宋体" w:hAnsi="宋体"/>
          <w:sz w:val="22"/>
          <w:szCs w:val="22"/>
        </w:rPr>
      </w:pPr>
      <w:r>
        <w:rPr>
          <w:rFonts w:hint="eastAsia" w:ascii="宋体" w:hAnsi="宋体"/>
          <w:sz w:val="22"/>
          <w:szCs w:val="22"/>
        </w:rPr>
        <w:t>联系电话：　　　　　　　　　　  传　　真：　　　　　　</w:t>
      </w:r>
    </w:p>
    <w:p>
      <w:pPr>
        <w:spacing w:line="600" w:lineRule="exact"/>
        <w:rPr>
          <w:rFonts w:ascii="宋体" w:hAnsi="宋体"/>
          <w:sz w:val="22"/>
          <w:szCs w:val="22"/>
        </w:rPr>
      </w:pPr>
    </w:p>
    <w:p>
      <w:pPr>
        <w:spacing w:line="600" w:lineRule="exact"/>
        <w:rPr>
          <w:rFonts w:ascii="宋体" w:hAnsi="宋体"/>
          <w:sz w:val="22"/>
          <w:szCs w:val="22"/>
        </w:rPr>
      </w:pPr>
    </w:p>
    <w:tbl>
      <w:tblPr>
        <w:tblStyle w:val="52"/>
        <w:tblW w:w="8528" w:type="dxa"/>
        <w:tblInd w:w="108" w:type="dxa"/>
        <w:tblLayout w:type="fixed"/>
        <w:tblCellMar>
          <w:top w:w="0" w:type="dxa"/>
          <w:left w:w="108" w:type="dxa"/>
          <w:bottom w:w="0" w:type="dxa"/>
          <w:right w:w="108" w:type="dxa"/>
        </w:tblCellMar>
      </w:tblPr>
      <w:tblGrid>
        <w:gridCol w:w="5508"/>
        <w:gridCol w:w="3020"/>
      </w:tblGrid>
      <w:tr>
        <w:tblPrEx>
          <w:tblLayout w:type="fixed"/>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PrEx>
        <w:tc>
          <w:tcPr>
            <w:tcW w:w="5508"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3020" w:type="dxa"/>
          </w:tcPr>
          <w:p>
            <w:pPr>
              <w:spacing w:line="360" w:lineRule="auto"/>
              <w:rPr>
                <w:rFonts w:ascii="宋体" w:hAnsi="宋体"/>
                <w:sz w:val="22"/>
              </w:rPr>
            </w:pPr>
          </w:p>
        </w:tc>
      </w:tr>
    </w:tbl>
    <w:p>
      <w:pPr>
        <w:pStyle w:val="15"/>
        <w:spacing w:after="0" w:line="600" w:lineRule="exact"/>
        <w:rPr>
          <w:rFonts w:ascii="宋体" w:hAnsi="宋体"/>
          <w:sz w:val="28"/>
        </w:rPr>
      </w:pPr>
    </w:p>
    <w:p>
      <w:pPr>
        <w:pStyle w:val="15"/>
        <w:spacing w:after="0" w:line="600" w:lineRule="exact"/>
        <w:rPr>
          <w:rFonts w:ascii="宋体" w:hAnsi="宋体"/>
          <w:sz w:val="28"/>
        </w:rPr>
      </w:pPr>
    </w:p>
    <w:p>
      <w:pPr>
        <w:spacing w:beforeLines="200" w:afterLines="200" w:line="600" w:lineRule="exact"/>
        <w:jc w:val="center"/>
        <w:rPr>
          <w:b/>
          <w:sz w:val="28"/>
          <w:szCs w:val="28"/>
        </w:rPr>
      </w:pPr>
      <w:bookmarkStart w:id="115" w:name="_Toc88985367"/>
      <w:bookmarkStart w:id="116" w:name="_Toc210188796"/>
      <w:r>
        <w:rPr>
          <w:rFonts w:hint="eastAsia"/>
          <w:b/>
          <w:sz w:val="28"/>
          <w:szCs w:val="28"/>
        </w:rPr>
        <w:t>（二）资格证明文件</w:t>
      </w:r>
    </w:p>
    <w:p>
      <w:pPr>
        <w:spacing w:beforeLines="200" w:afterLines="200" w:line="600" w:lineRule="exact"/>
        <w:jc w:val="center"/>
        <w:rPr>
          <w:b/>
          <w:sz w:val="28"/>
          <w:szCs w:val="28"/>
        </w:rPr>
      </w:pPr>
      <w:r>
        <w:rPr>
          <w:rFonts w:hint="eastAsia"/>
          <w:b/>
          <w:sz w:val="28"/>
          <w:szCs w:val="28"/>
        </w:rPr>
        <w:t>1.法定代表人身份证明书</w:t>
      </w:r>
    </w:p>
    <w:p>
      <w:pPr>
        <w:spacing w:beforeLines="100" w:afterLines="50" w:line="360" w:lineRule="auto"/>
        <w:rPr>
          <w:rFonts w:ascii="宋体" w:hAnsi="宋体"/>
          <w:b/>
          <w:sz w:val="22"/>
        </w:rPr>
      </w:pPr>
      <w:r>
        <w:rPr>
          <w:rFonts w:hint="eastAsia" w:ascii="宋体" w:hAnsi="宋体"/>
          <w:b/>
          <w:sz w:val="22"/>
        </w:rPr>
        <w:t>致：广东中凯工程管理咨询有限公司</w:t>
      </w:r>
    </w:p>
    <w:p>
      <w:pPr>
        <w:pStyle w:val="86"/>
        <w:spacing w:line="420" w:lineRule="atLeast"/>
        <w:ind w:firstLine="453"/>
        <w:rPr>
          <w:rFonts w:ascii="宋体" w:eastAsia="宋体"/>
          <w:sz w:val="22"/>
          <w:szCs w:val="22"/>
        </w:rPr>
      </w:pPr>
      <w:r>
        <w:rPr>
          <w:rFonts w:hint="eastAsia" w:ascii="宋体" w:eastAsia="宋体"/>
          <w:sz w:val="22"/>
          <w:szCs w:val="22"/>
        </w:rPr>
        <w:t xml:space="preserve">投标人名称: </w:t>
      </w:r>
      <w:r>
        <w:rPr>
          <w:rFonts w:hint="eastAsia" w:ascii="宋体" w:eastAsia="宋体"/>
          <w:sz w:val="22"/>
          <w:szCs w:val="22"/>
          <w:u w:val="single"/>
        </w:rPr>
        <w:t xml:space="preserve">                                      </w:t>
      </w:r>
      <w:r>
        <w:rPr>
          <w:rFonts w:hint="eastAsia" w:ascii="宋体" w:eastAsia="宋体"/>
          <w:sz w:val="22"/>
          <w:szCs w:val="22"/>
        </w:rPr>
        <w:t xml:space="preserve"> </w:t>
      </w:r>
    </w:p>
    <w:p>
      <w:pPr>
        <w:pStyle w:val="86"/>
        <w:spacing w:line="420" w:lineRule="atLeast"/>
        <w:ind w:firstLine="453"/>
        <w:rPr>
          <w:rFonts w:ascii="宋体" w:eastAsia="宋体"/>
          <w:sz w:val="22"/>
          <w:szCs w:val="22"/>
        </w:rPr>
      </w:pPr>
      <w:r>
        <w:rPr>
          <w:rFonts w:hint="eastAsia" w:ascii="宋体" w:eastAsia="宋体"/>
          <w:sz w:val="22"/>
          <w:szCs w:val="22"/>
        </w:rPr>
        <w:t>单 位 性质：</w:t>
      </w:r>
      <w:r>
        <w:rPr>
          <w:rFonts w:hint="eastAsia" w:ascii="宋体" w:eastAsia="宋体"/>
          <w:sz w:val="22"/>
          <w:szCs w:val="22"/>
          <w:u w:val="single"/>
        </w:rPr>
        <w:t xml:space="preserve">                                      </w:t>
      </w:r>
      <w:r>
        <w:rPr>
          <w:rFonts w:hint="eastAsia" w:ascii="宋体" w:eastAsia="宋体"/>
          <w:sz w:val="22"/>
          <w:szCs w:val="22"/>
        </w:rPr>
        <w:t xml:space="preserve"> </w:t>
      </w:r>
    </w:p>
    <w:p>
      <w:pPr>
        <w:pStyle w:val="86"/>
        <w:spacing w:line="420" w:lineRule="atLeast"/>
        <w:ind w:firstLine="453"/>
        <w:rPr>
          <w:rFonts w:ascii="宋体" w:eastAsia="宋体"/>
          <w:sz w:val="22"/>
          <w:szCs w:val="22"/>
        </w:rPr>
      </w:pPr>
      <w:r>
        <w:rPr>
          <w:rFonts w:hint="eastAsia" w:ascii="宋体" w:eastAsia="宋体"/>
          <w:sz w:val="22"/>
          <w:szCs w:val="22"/>
        </w:rPr>
        <w:t>地      址：</w:t>
      </w:r>
      <w:r>
        <w:rPr>
          <w:rFonts w:hint="eastAsia" w:ascii="宋体" w:eastAsia="宋体"/>
          <w:sz w:val="22"/>
          <w:szCs w:val="22"/>
          <w:u w:val="single"/>
        </w:rPr>
        <w:t xml:space="preserve">                                      </w:t>
      </w:r>
      <w:r>
        <w:rPr>
          <w:rFonts w:hint="eastAsia" w:ascii="宋体" w:eastAsia="宋体"/>
          <w:sz w:val="22"/>
          <w:szCs w:val="22"/>
        </w:rPr>
        <w:t xml:space="preserve"> </w:t>
      </w:r>
    </w:p>
    <w:p>
      <w:pPr>
        <w:pStyle w:val="86"/>
        <w:spacing w:line="420" w:lineRule="atLeast"/>
        <w:ind w:firstLine="453"/>
        <w:rPr>
          <w:rFonts w:ascii="宋体" w:eastAsia="宋体"/>
          <w:sz w:val="22"/>
          <w:szCs w:val="22"/>
        </w:rPr>
      </w:pPr>
      <w:r>
        <w:rPr>
          <w:rFonts w:hint="eastAsia" w:ascii="宋体" w:eastAsia="宋体"/>
          <w:sz w:val="22"/>
          <w:szCs w:val="22"/>
        </w:rPr>
        <w:t>成 立 时间：</w:t>
      </w:r>
      <w:r>
        <w:rPr>
          <w:rFonts w:hint="eastAsia" w:ascii="宋体" w:eastAsia="宋体"/>
          <w:sz w:val="22"/>
          <w:szCs w:val="22"/>
          <w:u w:val="single"/>
        </w:rPr>
        <w:t xml:space="preserve">           </w:t>
      </w:r>
      <w:r>
        <w:rPr>
          <w:rFonts w:hint="eastAsia" w:ascii="宋体" w:eastAsia="宋体"/>
          <w:sz w:val="22"/>
          <w:szCs w:val="22"/>
        </w:rPr>
        <w:t>年</w:t>
      </w:r>
      <w:r>
        <w:rPr>
          <w:rFonts w:hint="eastAsia" w:ascii="宋体" w:eastAsia="宋体"/>
          <w:sz w:val="22"/>
          <w:szCs w:val="22"/>
          <w:u w:val="single"/>
        </w:rPr>
        <w:t xml:space="preserve">           </w:t>
      </w:r>
      <w:r>
        <w:rPr>
          <w:rFonts w:hint="eastAsia" w:ascii="宋体" w:eastAsia="宋体"/>
          <w:sz w:val="22"/>
          <w:szCs w:val="22"/>
        </w:rPr>
        <w:t>月</w:t>
      </w:r>
      <w:r>
        <w:rPr>
          <w:rFonts w:hint="eastAsia" w:ascii="宋体" w:eastAsia="宋体"/>
          <w:sz w:val="22"/>
          <w:szCs w:val="22"/>
          <w:u w:val="single"/>
        </w:rPr>
        <w:t xml:space="preserve">           </w:t>
      </w:r>
      <w:r>
        <w:rPr>
          <w:rFonts w:hint="eastAsia" w:ascii="宋体" w:eastAsia="宋体"/>
          <w:sz w:val="22"/>
          <w:szCs w:val="22"/>
        </w:rPr>
        <w:t>日</w:t>
      </w:r>
    </w:p>
    <w:p>
      <w:pPr>
        <w:pStyle w:val="86"/>
        <w:spacing w:line="420" w:lineRule="atLeast"/>
        <w:ind w:firstLine="453"/>
        <w:rPr>
          <w:rFonts w:ascii="宋体" w:eastAsia="宋体"/>
          <w:sz w:val="22"/>
          <w:szCs w:val="22"/>
        </w:rPr>
      </w:pPr>
      <w:r>
        <w:rPr>
          <w:rFonts w:hint="eastAsia" w:ascii="宋体" w:eastAsia="宋体"/>
          <w:sz w:val="22"/>
          <w:szCs w:val="22"/>
        </w:rPr>
        <w:t>经 营 期限：</w:t>
      </w:r>
      <w:r>
        <w:rPr>
          <w:rFonts w:hint="eastAsia" w:ascii="宋体" w:eastAsia="宋体"/>
          <w:sz w:val="22"/>
          <w:szCs w:val="22"/>
          <w:u w:val="single"/>
        </w:rPr>
        <w:t xml:space="preserve">                                      </w:t>
      </w:r>
    </w:p>
    <w:p>
      <w:pPr>
        <w:pStyle w:val="86"/>
        <w:spacing w:line="420" w:lineRule="atLeast"/>
        <w:ind w:firstLine="453"/>
        <w:rPr>
          <w:rFonts w:ascii="宋体" w:eastAsia="宋体"/>
          <w:sz w:val="22"/>
          <w:szCs w:val="22"/>
        </w:rPr>
      </w:pPr>
      <w:r>
        <w:rPr>
          <w:rFonts w:hint="eastAsia" w:ascii="宋体" w:eastAsia="宋体"/>
          <w:sz w:val="22"/>
          <w:szCs w:val="22"/>
        </w:rPr>
        <w:t>姓名：</w:t>
      </w:r>
      <w:r>
        <w:rPr>
          <w:rFonts w:hint="eastAsia" w:ascii="宋体" w:eastAsia="宋体"/>
          <w:sz w:val="22"/>
          <w:szCs w:val="22"/>
          <w:u w:val="single"/>
        </w:rPr>
        <w:t xml:space="preserve">            </w:t>
      </w:r>
      <w:r>
        <w:rPr>
          <w:rFonts w:hint="eastAsia" w:ascii="宋体" w:eastAsia="宋体"/>
          <w:sz w:val="22"/>
          <w:szCs w:val="22"/>
        </w:rPr>
        <w:t>性别：</w:t>
      </w:r>
      <w:r>
        <w:rPr>
          <w:rFonts w:hint="eastAsia" w:ascii="宋体" w:eastAsia="宋体"/>
          <w:sz w:val="22"/>
          <w:szCs w:val="22"/>
          <w:u w:val="single"/>
        </w:rPr>
        <w:t xml:space="preserve">            </w:t>
      </w:r>
      <w:r>
        <w:rPr>
          <w:rFonts w:hint="eastAsia" w:ascii="宋体" w:eastAsia="宋体"/>
          <w:sz w:val="22"/>
          <w:szCs w:val="22"/>
        </w:rPr>
        <w:t>年龄：</w:t>
      </w:r>
      <w:r>
        <w:rPr>
          <w:rFonts w:hint="eastAsia" w:ascii="宋体" w:eastAsia="宋体"/>
          <w:sz w:val="22"/>
          <w:szCs w:val="22"/>
          <w:u w:val="single"/>
        </w:rPr>
        <w:t xml:space="preserve">            </w:t>
      </w:r>
      <w:r>
        <w:rPr>
          <w:rFonts w:hint="eastAsia" w:ascii="宋体" w:eastAsia="宋体"/>
          <w:sz w:val="22"/>
          <w:szCs w:val="22"/>
        </w:rPr>
        <w:t>职务：</w:t>
      </w:r>
      <w:r>
        <w:rPr>
          <w:rFonts w:hint="eastAsia" w:ascii="宋体" w:eastAsia="宋体"/>
          <w:sz w:val="22"/>
          <w:szCs w:val="22"/>
          <w:u w:val="single"/>
        </w:rPr>
        <w:t xml:space="preserve">            </w:t>
      </w:r>
    </w:p>
    <w:p>
      <w:pPr>
        <w:pStyle w:val="86"/>
        <w:spacing w:line="420" w:lineRule="atLeast"/>
        <w:ind w:firstLine="453"/>
        <w:rPr>
          <w:rFonts w:ascii="宋体" w:eastAsia="宋体"/>
          <w:sz w:val="22"/>
          <w:szCs w:val="22"/>
        </w:rPr>
      </w:pPr>
      <w:r>
        <w:rPr>
          <w:rFonts w:hint="eastAsia" w:ascii="宋体" w:eastAsia="宋体"/>
          <w:sz w:val="22"/>
          <w:szCs w:val="22"/>
        </w:rPr>
        <w:t>系</w:t>
      </w:r>
      <w:r>
        <w:rPr>
          <w:rFonts w:hint="eastAsia" w:ascii="宋体" w:eastAsia="宋体"/>
          <w:sz w:val="22"/>
          <w:szCs w:val="22"/>
          <w:u w:val="single"/>
        </w:rPr>
        <w:t xml:space="preserve">                                </w:t>
      </w:r>
      <w:r>
        <w:rPr>
          <w:rFonts w:hint="eastAsia" w:ascii="宋体" w:eastAsia="宋体"/>
          <w:sz w:val="22"/>
          <w:szCs w:val="22"/>
        </w:rPr>
        <w:t>（投标人名称）的法定代表人。</w:t>
      </w:r>
    </w:p>
    <w:p>
      <w:pPr>
        <w:spacing w:line="420" w:lineRule="atLeast"/>
        <w:ind w:firstLine="440" w:firstLineChars="200"/>
        <w:rPr>
          <w:rFonts w:ascii="宋体" w:hAnsi="宋体"/>
          <w:sz w:val="22"/>
        </w:rPr>
      </w:pPr>
      <w:r>
        <w:rPr>
          <w:rFonts w:hint="eastAsia" w:ascii="宋体" w:hAnsi="宋体"/>
          <w:sz w:val="22"/>
        </w:rPr>
        <w:t>特此证明。</w:t>
      </w:r>
    </w:p>
    <w:p>
      <w:pPr>
        <w:spacing w:line="600" w:lineRule="exact"/>
        <w:rPr>
          <w:rFonts w:ascii="宋体" w:hAnsi="宋体"/>
          <w:sz w:val="28"/>
        </w:rPr>
      </w:pPr>
    </w:p>
    <w:p>
      <w:pPr>
        <w:pStyle w:val="86"/>
        <w:spacing w:line="420" w:lineRule="exact"/>
        <w:ind w:firstLine="3685" w:firstLineChars="1675"/>
        <w:rPr>
          <w:rFonts w:ascii="宋体" w:eastAsia="宋体"/>
          <w:sz w:val="22"/>
          <w:szCs w:val="22"/>
        </w:rPr>
      </w:pPr>
      <w:r>
        <w:rPr>
          <w:rFonts w:hint="eastAsia" w:ascii="宋体" w:eastAsia="宋体"/>
          <w:sz w:val="22"/>
          <w:szCs w:val="22"/>
        </w:rPr>
        <w:t>投标人名称（加盖公章）</w:t>
      </w:r>
      <w:r>
        <w:rPr>
          <w:rFonts w:hint="eastAsia" w:ascii="宋体" w:eastAsia="宋体"/>
          <w:sz w:val="22"/>
          <w:szCs w:val="22"/>
          <w:u w:val="single"/>
        </w:rPr>
        <w:t xml:space="preserve">                    </w:t>
      </w:r>
    </w:p>
    <w:p>
      <w:pPr>
        <w:pStyle w:val="86"/>
        <w:spacing w:line="420" w:lineRule="exact"/>
        <w:ind w:firstLine="3685" w:firstLineChars="1675"/>
        <w:rPr>
          <w:rFonts w:ascii="宋体" w:eastAsia="宋体"/>
          <w:sz w:val="22"/>
          <w:szCs w:val="22"/>
        </w:rPr>
      </w:pPr>
      <w:r>
        <w:rPr>
          <w:rFonts w:hint="eastAsia" w:ascii="宋体" w:eastAsia="宋体"/>
          <w:sz w:val="22"/>
          <w:szCs w:val="22"/>
        </w:rPr>
        <w:t>法定代表人（签名或盖私章）：</w:t>
      </w:r>
      <w:r>
        <w:rPr>
          <w:rFonts w:hint="eastAsia" w:ascii="宋体" w:eastAsia="宋体"/>
          <w:sz w:val="22"/>
          <w:szCs w:val="22"/>
          <w:u w:val="single"/>
        </w:rPr>
        <w:t xml:space="preserve">               </w:t>
      </w:r>
    </w:p>
    <w:p>
      <w:pPr>
        <w:pStyle w:val="86"/>
        <w:spacing w:line="420" w:lineRule="exact"/>
        <w:ind w:firstLine="3685" w:firstLineChars="1675"/>
        <w:rPr>
          <w:rFonts w:ascii="宋体" w:eastAsia="宋体"/>
          <w:sz w:val="22"/>
          <w:szCs w:val="22"/>
          <w:u w:val="single"/>
        </w:rPr>
      </w:pPr>
      <w:r>
        <w:rPr>
          <w:rFonts w:hint="eastAsia" w:ascii="宋体" w:eastAsia="宋体"/>
          <w:sz w:val="22"/>
          <w:szCs w:val="22"/>
        </w:rPr>
        <w:t>身份证号码：</w:t>
      </w:r>
      <w:r>
        <w:rPr>
          <w:rFonts w:hint="eastAsia" w:ascii="宋体" w:eastAsia="宋体"/>
          <w:sz w:val="22"/>
          <w:szCs w:val="22"/>
          <w:u w:val="single"/>
        </w:rPr>
        <w:t xml:space="preserve">                              </w:t>
      </w:r>
    </w:p>
    <w:p>
      <w:pPr>
        <w:pStyle w:val="86"/>
        <w:spacing w:line="500" w:lineRule="atLeast"/>
        <w:ind w:firstLine="3674" w:firstLineChars="1670"/>
        <w:rPr>
          <w:rFonts w:ascii="宋体" w:eastAsia="宋体"/>
          <w:sz w:val="22"/>
          <w:szCs w:val="22"/>
        </w:rPr>
      </w:pPr>
      <w:r>
        <w:rPr>
          <w:rFonts w:hint="eastAsia" w:ascii="宋体" w:eastAsia="宋体"/>
          <w:sz w:val="22"/>
          <w:szCs w:val="22"/>
        </w:rPr>
        <w:t>日      期：</w:t>
      </w:r>
      <w:r>
        <w:rPr>
          <w:rFonts w:hint="eastAsia" w:ascii="宋体" w:eastAsia="宋体"/>
          <w:sz w:val="22"/>
          <w:szCs w:val="22"/>
          <w:u w:val="single"/>
        </w:rPr>
        <w:t xml:space="preserve">            </w:t>
      </w:r>
      <w:r>
        <w:rPr>
          <w:rFonts w:hint="eastAsia" w:ascii="宋体" w:eastAsia="宋体"/>
          <w:sz w:val="22"/>
          <w:szCs w:val="22"/>
        </w:rPr>
        <w:t>年</w:t>
      </w:r>
      <w:r>
        <w:rPr>
          <w:rFonts w:hint="eastAsia" w:ascii="宋体" w:eastAsia="宋体"/>
          <w:sz w:val="22"/>
          <w:szCs w:val="22"/>
          <w:u w:val="single"/>
        </w:rPr>
        <w:t xml:space="preserve">      </w:t>
      </w:r>
      <w:r>
        <w:rPr>
          <w:rFonts w:hint="eastAsia" w:ascii="宋体" w:eastAsia="宋体"/>
          <w:sz w:val="22"/>
          <w:szCs w:val="22"/>
        </w:rPr>
        <w:t>月</w:t>
      </w:r>
      <w:r>
        <w:rPr>
          <w:rFonts w:hint="eastAsia" w:ascii="宋体" w:eastAsia="宋体"/>
          <w:sz w:val="22"/>
          <w:szCs w:val="22"/>
          <w:u w:val="single"/>
        </w:rPr>
        <w:t xml:space="preserve">      </w:t>
      </w:r>
      <w:r>
        <w:rPr>
          <w:rFonts w:hint="eastAsia" w:ascii="宋体" w:eastAsia="宋体"/>
          <w:sz w:val="22"/>
          <w:szCs w:val="22"/>
        </w:rPr>
        <w:t>日</w:t>
      </w:r>
    </w:p>
    <w:p>
      <w:pPr>
        <w:spacing w:line="600" w:lineRule="exact"/>
        <w:rPr>
          <w:rFonts w:ascii="宋体" w:hAnsi="宋体"/>
          <w:sz w:val="28"/>
        </w:rPr>
      </w:pPr>
    </w:p>
    <w:p>
      <w:pPr>
        <w:spacing w:line="420" w:lineRule="atLeast"/>
        <w:ind w:firstLine="442" w:firstLineChars="200"/>
        <w:rPr>
          <w:rFonts w:ascii="宋体" w:hAnsi="宋体"/>
          <w:b/>
          <w:sz w:val="22"/>
        </w:rPr>
      </w:pPr>
      <w:r>
        <w:rPr>
          <w:rFonts w:hint="eastAsia" w:ascii="宋体" w:hAnsi="宋体"/>
          <w:b/>
          <w:sz w:val="22"/>
        </w:rPr>
        <w:t>须附：法定代表人身份证复印件（加盖公章）</w:t>
      </w:r>
    </w:p>
    <w:p>
      <w:pPr>
        <w:spacing w:line="420" w:lineRule="atLeast"/>
        <w:ind w:firstLine="482" w:firstLineChars="200"/>
        <w:rPr>
          <w:rFonts w:ascii="宋体"/>
          <w:b/>
          <w:sz w:val="24"/>
        </w:rPr>
      </w:pPr>
    </w:p>
    <w:tbl>
      <w:tblPr>
        <w:tblStyle w:val="52"/>
        <w:tblW w:w="8364" w:type="dxa"/>
        <w:jc w:val="center"/>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182"/>
        <w:gridCol w:w="4182"/>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Ex>
        <w:trPr>
          <w:trHeight w:val="2517" w:hRule="atLeast"/>
          <w:jc w:val="center"/>
        </w:trPr>
        <w:tc>
          <w:tcPr>
            <w:tcW w:w="4182" w:type="dxa"/>
            <w:vAlign w:val="center"/>
          </w:tcPr>
          <w:p>
            <w:pPr>
              <w:pStyle w:val="86"/>
              <w:spacing w:line="460" w:lineRule="exact"/>
              <w:ind w:firstLine="0" w:firstLineChars="0"/>
              <w:jc w:val="center"/>
              <w:rPr>
                <w:rFonts w:ascii="宋体" w:eastAsia="宋体"/>
                <w:kern w:val="0"/>
                <w:sz w:val="22"/>
                <w:szCs w:val="22"/>
              </w:rPr>
            </w:pPr>
            <w:r>
              <w:rPr>
                <w:rFonts w:hint="eastAsia" w:ascii="宋体" w:eastAsia="宋体"/>
                <w:kern w:val="0"/>
                <w:sz w:val="22"/>
                <w:szCs w:val="22"/>
              </w:rPr>
              <w:t>正面</w:t>
            </w:r>
          </w:p>
        </w:tc>
        <w:tc>
          <w:tcPr>
            <w:tcW w:w="4182" w:type="dxa"/>
            <w:vAlign w:val="center"/>
          </w:tcPr>
          <w:p>
            <w:pPr>
              <w:pStyle w:val="86"/>
              <w:spacing w:line="460" w:lineRule="exact"/>
              <w:ind w:firstLine="0" w:firstLineChars="0"/>
              <w:jc w:val="center"/>
              <w:rPr>
                <w:rFonts w:ascii="宋体" w:eastAsia="宋体"/>
                <w:kern w:val="0"/>
                <w:sz w:val="22"/>
                <w:szCs w:val="22"/>
              </w:rPr>
            </w:pPr>
            <w:r>
              <w:rPr>
                <w:rFonts w:hint="eastAsia" w:ascii="宋体" w:eastAsia="宋体"/>
                <w:kern w:val="0"/>
                <w:sz w:val="22"/>
                <w:szCs w:val="22"/>
              </w:rPr>
              <w:t>背面</w:t>
            </w:r>
          </w:p>
        </w:tc>
      </w:tr>
    </w:tbl>
    <w:p>
      <w:pPr>
        <w:spacing w:line="600" w:lineRule="exact"/>
        <w:rPr>
          <w:rFonts w:ascii="宋体" w:hAnsi="宋体"/>
          <w:sz w:val="28"/>
        </w:rPr>
      </w:pPr>
    </w:p>
    <w:p>
      <w:pPr>
        <w:spacing w:beforeLines="200" w:afterLines="200" w:line="600" w:lineRule="exact"/>
        <w:jc w:val="center"/>
        <w:rPr>
          <w:b/>
          <w:sz w:val="28"/>
          <w:szCs w:val="28"/>
        </w:rPr>
      </w:pPr>
      <w:bookmarkStart w:id="117" w:name="_Toc210188797"/>
      <w:bookmarkStart w:id="118" w:name="_Toc88985368"/>
      <w:r>
        <w:rPr>
          <w:rFonts w:hint="eastAsia"/>
          <w:b/>
          <w:sz w:val="28"/>
          <w:szCs w:val="28"/>
        </w:rPr>
        <w:t>2.法定代表人授权委托书</w:t>
      </w:r>
      <w:bookmarkEnd w:id="117"/>
      <w:bookmarkEnd w:id="118"/>
    </w:p>
    <w:p>
      <w:pPr>
        <w:spacing w:beforeLines="150" w:afterLines="100" w:line="360" w:lineRule="auto"/>
        <w:rPr>
          <w:rFonts w:ascii="宋体" w:hAnsi="宋体"/>
          <w:b/>
          <w:sz w:val="22"/>
        </w:rPr>
      </w:pPr>
      <w:r>
        <w:rPr>
          <w:rFonts w:hint="eastAsia" w:ascii="宋体" w:hAnsi="宋体"/>
          <w:b/>
          <w:sz w:val="22"/>
        </w:rPr>
        <w:t>致：广东中凯工程管理咨询有限公司</w:t>
      </w:r>
    </w:p>
    <w:p>
      <w:pPr>
        <w:pStyle w:val="86"/>
        <w:spacing w:line="360" w:lineRule="auto"/>
        <w:ind w:firstLine="450" w:firstLineChars="0"/>
        <w:rPr>
          <w:rFonts w:ascii="宋体" w:eastAsia="宋体"/>
          <w:sz w:val="22"/>
          <w:szCs w:val="22"/>
        </w:rPr>
      </w:pPr>
      <w:r>
        <w:rPr>
          <w:rFonts w:hint="eastAsia" w:ascii="宋体" w:eastAsia="宋体"/>
          <w:sz w:val="22"/>
          <w:szCs w:val="22"/>
        </w:rPr>
        <w:t>本人</w:t>
      </w:r>
      <w:r>
        <w:rPr>
          <w:rFonts w:hint="eastAsia" w:ascii="宋体" w:eastAsia="宋体"/>
          <w:sz w:val="22"/>
          <w:szCs w:val="22"/>
          <w:u w:val="single"/>
        </w:rPr>
        <w:t xml:space="preserve">   （</w:t>
      </w:r>
      <w:r>
        <w:rPr>
          <w:rFonts w:hint="eastAsia" w:ascii="宋体" w:eastAsia="宋体"/>
          <w:i/>
          <w:sz w:val="22"/>
          <w:szCs w:val="22"/>
          <w:u w:val="single"/>
        </w:rPr>
        <w:t>姓名</w:t>
      </w:r>
      <w:r>
        <w:rPr>
          <w:rFonts w:hint="eastAsia" w:ascii="宋体" w:eastAsia="宋体"/>
          <w:sz w:val="22"/>
          <w:szCs w:val="22"/>
          <w:u w:val="single"/>
        </w:rPr>
        <w:t xml:space="preserve">）  </w:t>
      </w:r>
      <w:r>
        <w:rPr>
          <w:rFonts w:hint="eastAsia" w:ascii="宋体" w:eastAsia="宋体"/>
          <w:sz w:val="22"/>
          <w:szCs w:val="22"/>
        </w:rPr>
        <w:t>系</w:t>
      </w:r>
      <w:r>
        <w:rPr>
          <w:rFonts w:hint="eastAsia" w:ascii="宋体" w:eastAsia="宋体"/>
          <w:sz w:val="22"/>
          <w:szCs w:val="22"/>
          <w:u w:val="single"/>
        </w:rPr>
        <w:t xml:space="preserve">     （</w:t>
      </w:r>
      <w:r>
        <w:rPr>
          <w:rFonts w:hint="eastAsia" w:ascii="宋体" w:eastAsia="宋体"/>
          <w:i/>
          <w:sz w:val="22"/>
          <w:szCs w:val="22"/>
          <w:u w:val="single"/>
        </w:rPr>
        <w:t>投标人名称</w:t>
      </w:r>
      <w:r>
        <w:rPr>
          <w:rFonts w:hint="eastAsia" w:ascii="宋体" w:eastAsia="宋体"/>
          <w:sz w:val="22"/>
          <w:szCs w:val="22"/>
          <w:u w:val="single"/>
        </w:rPr>
        <w:t xml:space="preserve">）    </w:t>
      </w:r>
      <w:r>
        <w:rPr>
          <w:rFonts w:hint="eastAsia" w:ascii="宋体" w:eastAsia="宋体"/>
          <w:sz w:val="22"/>
          <w:szCs w:val="22"/>
        </w:rPr>
        <w:t>的法定代表人，现委托</w:t>
      </w:r>
      <w:r>
        <w:rPr>
          <w:rFonts w:hint="eastAsia" w:ascii="宋体" w:eastAsia="宋体"/>
          <w:sz w:val="22"/>
          <w:szCs w:val="22"/>
          <w:u w:val="single"/>
        </w:rPr>
        <w:t xml:space="preserve"> （</w:t>
      </w:r>
      <w:r>
        <w:rPr>
          <w:rFonts w:hint="eastAsia" w:ascii="宋体" w:eastAsia="宋体"/>
          <w:i/>
          <w:sz w:val="22"/>
          <w:szCs w:val="22"/>
          <w:u w:val="single"/>
        </w:rPr>
        <w:t>姓名</w:t>
      </w:r>
      <w:r>
        <w:rPr>
          <w:rFonts w:hint="eastAsia" w:ascii="宋体" w:eastAsia="宋体"/>
          <w:sz w:val="22"/>
          <w:szCs w:val="22"/>
          <w:u w:val="single"/>
        </w:rPr>
        <w:t xml:space="preserve">） </w:t>
      </w:r>
      <w:r>
        <w:rPr>
          <w:rFonts w:hint="eastAsia" w:ascii="宋体" w:eastAsia="宋体"/>
          <w:sz w:val="22"/>
          <w:szCs w:val="22"/>
        </w:rPr>
        <w:t>为我方合法代理人。代理人根据授权，以我方名义签署、澄清、说明、补正、递交、撤回、修改</w:t>
      </w:r>
      <w:r>
        <w:rPr>
          <w:rFonts w:hint="eastAsia" w:ascii="宋体" w:eastAsia="宋体"/>
          <w:sz w:val="22"/>
          <w:szCs w:val="22"/>
          <w:u w:val="single"/>
        </w:rPr>
        <w:t xml:space="preserve">         （</w:t>
      </w:r>
      <w:r>
        <w:rPr>
          <w:rFonts w:hint="eastAsia" w:ascii="宋体" w:eastAsia="宋体"/>
          <w:i/>
          <w:sz w:val="22"/>
          <w:szCs w:val="22"/>
          <w:u w:val="single"/>
        </w:rPr>
        <w:t>项目名称</w:t>
      </w:r>
      <w:r>
        <w:rPr>
          <w:rFonts w:hint="eastAsia" w:ascii="宋体" w:eastAsia="宋体"/>
          <w:sz w:val="22"/>
          <w:szCs w:val="22"/>
          <w:u w:val="single"/>
        </w:rPr>
        <w:t xml:space="preserve">）        </w:t>
      </w:r>
      <w:r>
        <w:rPr>
          <w:rFonts w:hint="eastAsia" w:ascii="宋体" w:eastAsia="宋体"/>
          <w:sz w:val="22"/>
          <w:szCs w:val="22"/>
        </w:rPr>
        <w:t>（项目编号：</w:t>
      </w:r>
      <w:r>
        <w:rPr>
          <w:rFonts w:hint="eastAsia" w:ascii="宋体" w:eastAsia="宋体"/>
          <w:sz w:val="22"/>
          <w:szCs w:val="22"/>
          <w:u w:val="single"/>
        </w:rPr>
        <w:t>　　     　</w:t>
      </w:r>
      <w:r>
        <w:rPr>
          <w:rFonts w:hint="eastAsia" w:ascii="宋体" w:eastAsia="宋体"/>
          <w:sz w:val="22"/>
          <w:szCs w:val="22"/>
        </w:rPr>
        <w:t>）投标文件、签订合同和处理有关事宜，其法律后果由我方承担。</w:t>
      </w:r>
    </w:p>
    <w:p>
      <w:pPr>
        <w:pStyle w:val="86"/>
        <w:spacing w:line="360" w:lineRule="auto"/>
        <w:ind w:firstLine="449" w:firstLineChars="204"/>
        <w:rPr>
          <w:rFonts w:ascii="宋体" w:eastAsia="宋体"/>
          <w:sz w:val="22"/>
          <w:szCs w:val="22"/>
        </w:rPr>
      </w:pPr>
      <w:r>
        <w:rPr>
          <w:rFonts w:hint="eastAsia" w:ascii="宋体" w:eastAsia="宋体"/>
          <w:sz w:val="22"/>
          <w:szCs w:val="22"/>
        </w:rPr>
        <w:t>本委托书于</w:t>
      </w:r>
      <w:r>
        <w:rPr>
          <w:rFonts w:hint="eastAsia" w:ascii="宋体" w:eastAsia="宋体"/>
          <w:sz w:val="22"/>
          <w:szCs w:val="22"/>
          <w:u w:val="single"/>
        </w:rPr>
        <w:t xml:space="preserve">　    </w:t>
      </w:r>
      <w:r>
        <w:rPr>
          <w:rFonts w:hint="eastAsia" w:ascii="宋体" w:eastAsia="宋体"/>
          <w:sz w:val="22"/>
          <w:szCs w:val="22"/>
        </w:rPr>
        <w:t>年</w:t>
      </w:r>
      <w:r>
        <w:rPr>
          <w:rFonts w:hint="eastAsia" w:ascii="宋体" w:eastAsia="宋体"/>
          <w:sz w:val="22"/>
          <w:szCs w:val="22"/>
          <w:u w:val="single"/>
        </w:rPr>
        <w:t xml:space="preserve">　 </w:t>
      </w:r>
      <w:r>
        <w:rPr>
          <w:rFonts w:hint="eastAsia" w:ascii="宋体" w:eastAsia="宋体"/>
          <w:sz w:val="22"/>
          <w:szCs w:val="22"/>
        </w:rPr>
        <w:t>月</w:t>
      </w:r>
      <w:r>
        <w:rPr>
          <w:rFonts w:hint="eastAsia" w:ascii="宋体" w:eastAsia="宋体"/>
          <w:sz w:val="22"/>
          <w:szCs w:val="22"/>
          <w:u w:val="single"/>
        </w:rPr>
        <w:t xml:space="preserve">　 </w:t>
      </w:r>
      <w:r>
        <w:rPr>
          <w:rFonts w:hint="eastAsia" w:ascii="宋体" w:eastAsia="宋体"/>
          <w:sz w:val="22"/>
          <w:szCs w:val="22"/>
        </w:rPr>
        <w:t>日签字生效，特此证明。</w:t>
      </w:r>
    </w:p>
    <w:p>
      <w:pPr>
        <w:pStyle w:val="86"/>
        <w:spacing w:line="360" w:lineRule="auto"/>
        <w:ind w:firstLine="449" w:firstLineChars="204"/>
        <w:rPr>
          <w:rFonts w:ascii="宋体" w:eastAsia="宋体"/>
          <w:sz w:val="22"/>
          <w:szCs w:val="22"/>
        </w:rPr>
      </w:pPr>
      <w:r>
        <w:rPr>
          <w:rFonts w:hint="eastAsia" w:ascii="宋体" w:eastAsia="宋体"/>
          <w:sz w:val="22"/>
          <w:szCs w:val="22"/>
        </w:rPr>
        <w:t>受委托人无转委托权。</w:t>
      </w:r>
    </w:p>
    <w:p>
      <w:pPr>
        <w:pStyle w:val="86"/>
        <w:spacing w:line="360" w:lineRule="auto"/>
        <w:ind w:firstLine="0" w:firstLineChars="0"/>
        <w:rPr>
          <w:rFonts w:ascii="宋体" w:eastAsia="宋体"/>
          <w:sz w:val="22"/>
          <w:szCs w:val="22"/>
        </w:rPr>
      </w:pPr>
    </w:p>
    <w:p>
      <w:pPr>
        <w:pStyle w:val="86"/>
        <w:spacing w:line="360" w:lineRule="auto"/>
        <w:ind w:firstLine="0" w:firstLineChars="0"/>
        <w:rPr>
          <w:rFonts w:ascii="宋体" w:eastAsia="宋体"/>
          <w:sz w:val="22"/>
          <w:szCs w:val="22"/>
        </w:rPr>
      </w:pPr>
    </w:p>
    <w:p>
      <w:pPr>
        <w:pStyle w:val="86"/>
        <w:spacing w:line="420" w:lineRule="exact"/>
        <w:ind w:firstLine="3685" w:firstLineChars="1675"/>
        <w:rPr>
          <w:rFonts w:ascii="宋体" w:eastAsia="宋体"/>
          <w:sz w:val="22"/>
          <w:szCs w:val="22"/>
        </w:rPr>
      </w:pPr>
      <w:r>
        <w:rPr>
          <w:rFonts w:hint="eastAsia" w:ascii="宋体" w:eastAsia="宋体"/>
          <w:sz w:val="22"/>
          <w:szCs w:val="22"/>
        </w:rPr>
        <w:t>投标人名称（加盖公章）</w:t>
      </w:r>
      <w:r>
        <w:rPr>
          <w:rFonts w:hint="eastAsia" w:ascii="宋体" w:eastAsia="宋体"/>
          <w:sz w:val="22"/>
          <w:szCs w:val="22"/>
          <w:u w:val="single"/>
        </w:rPr>
        <w:t xml:space="preserve">                    </w:t>
      </w:r>
    </w:p>
    <w:p>
      <w:pPr>
        <w:pStyle w:val="86"/>
        <w:spacing w:line="420" w:lineRule="exact"/>
        <w:ind w:firstLine="3685" w:firstLineChars="1675"/>
        <w:rPr>
          <w:rFonts w:ascii="宋体" w:eastAsia="宋体"/>
          <w:sz w:val="22"/>
          <w:szCs w:val="22"/>
        </w:rPr>
      </w:pPr>
      <w:r>
        <w:rPr>
          <w:rFonts w:hint="eastAsia" w:ascii="宋体" w:eastAsia="宋体"/>
          <w:sz w:val="22"/>
          <w:szCs w:val="22"/>
        </w:rPr>
        <w:t>法定代表人（签名或盖私章）：</w:t>
      </w:r>
      <w:r>
        <w:rPr>
          <w:rFonts w:hint="eastAsia" w:ascii="宋体" w:eastAsia="宋体"/>
          <w:sz w:val="22"/>
          <w:szCs w:val="22"/>
          <w:u w:val="single"/>
        </w:rPr>
        <w:t xml:space="preserve">               </w:t>
      </w:r>
    </w:p>
    <w:p>
      <w:pPr>
        <w:pStyle w:val="86"/>
        <w:spacing w:line="420" w:lineRule="exact"/>
        <w:ind w:firstLine="3685" w:firstLineChars="1675"/>
        <w:rPr>
          <w:rFonts w:ascii="宋体" w:eastAsia="宋体"/>
          <w:sz w:val="22"/>
          <w:szCs w:val="22"/>
        </w:rPr>
      </w:pPr>
      <w:r>
        <w:rPr>
          <w:rFonts w:hint="eastAsia" w:ascii="宋体" w:eastAsia="宋体"/>
          <w:sz w:val="22"/>
          <w:szCs w:val="22"/>
        </w:rPr>
        <w:t>身份证号码：</w:t>
      </w:r>
      <w:r>
        <w:rPr>
          <w:rFonts w:hint="eastAsia" w:ascii="宋体" w:eastAsia="宋体"/>
          <w:sz w:val="22"/>
          <w:szCs w:val="22"/>
          <w:u w:val="single"/>
        </w:rPr>
        <w:t xml:space="preserve">                              </w:t>
      </w:r>
    </w:p>
    <w:p>
      <w:pPr>
        <w:pStyle w:val="86"/>
        <w:spacing w:line="420" w:lineRule="exact"/>
        <w:ind w:firstLine="3685" w:firstLineChars="1675"/>
        <w:rPr>
          <w:rFonts w:ascii="宋体" w:eastAsia="宋体"/>
          <w:sz w:val="22"/>
          <w:szCs w:val="22"/>
        </w:rPr>
      </w:pPr>
    </w:p>
    <w:p>
      <w:pPr>
        <w:pStyle w:val="86"/>
        <w:spacing w:line="420" w:lineRule="exact"/>
        <w:ind w:firstLine="3685" w:firstLineChars="1675"/>
        <w:rPr>
          <w:rFonts w:ascii="宋体" w:eastAsia="宋体"/>
          <w:sz w:val="22"/>
          <w:szCs w:val="22"/>
        </w:rPr>
      </w:pPr>
      <w:r>
        <w:rPr>
          <w:rFonts w:hint="eastAsia" w:ascii="宋体" w:eastAsia="宋体"/>
          <w:sz w:val="22"/>
          <w:szCs w:val="22"/>
        </w:rPr>
        <w:t>受托代理人（签名或盖私章）：</w:t>
      </w:r>
      <w:r>
        <w:rPr>
          <w:rFonts w:hint="eastAsia" w:ascii="宋体" w:eastAsia="宋体"/>
          <w:sz w:val="22"/>
          <w:szCs w:val="22"/>
          <w:u w:val="single"/>
        </w:rPr>
        <w:t xml:space="preserve">               </w:t>
      </w:r>
    </w:p>
    <w:p>
      <w:pPr>
        <w:pStyle w:val="86"/>
        <w:spacing w:line="420" w:lineRule="exact"/>
        <w:ind w:firstLine="3685" w:firstLineChars="1675"/>
        <w:rPr>
          <w:rFonts w:ascii="宋体" w:eastAsia="宋体"/>
          <w:sz w:val="22"/>
          <w:szCs w:val="22"/>
          <w:u w:val="single"/>
        </w:rPr>
      </w:pPr>
      <w:r>
        <w:rPr>
          <w:rFonts w:hint="eastAsia" w:ascii="宋体" w:eastAsia="宋体"/>
          <w:sz w:val="22"/>
          <w:szCs w:val="22"/>
        </w:rPr>
        <w:t>身份证号码：</w:t>
      </w:r>
      <w:r>
        <w:rPr>
          <w:rFonts w:hint="eastAsia" w:ascii="宋体" w:eastAsia="宋体"/>
          <w:sz w:val="22"/>
          <w:szCs w:val="22"/>
          <w:u w:val="single"/>
        </w:rPr>
        <w:t xml:space="preserve">                              </w:t>
      </w:r>
    </w:p>
    <w:p>
      <w:pPr>
        <w:pStyle w:val="86"/>
        <w:spacing w:line="460" w:lineRule="exact"/>
        <w:ind w:firstLine="3674" w:firstLineChars="1670"/>
        <w:rPr>
          <w:rFonts w:ascii="宋体" w:eastAsia="宋体"/>
          <w:sz w:val="22"/>
          <w:szCs w:val="22"/>
        </w:rPr>
      </w:pPr>
      <w:r>
        <w:rPr>
          <w:rFonts w:hint="eastAsia" w:ascii="宋体" w:eastAsia="宋体"/>
          <w:sz w:val="22"/>
          <w:szCs w:val="22"/>
        </w:rPr>
        <w:t>日      期：</w:t>
      </w:r>
      <w:r>
        <w:rPr>
          <w:rFonts w:hint="eastAsia" w:ascii="宋体" w:eastAsia="宋体"/>
          <w:sz w:val="22"/>
          <w:szCs w:val="22"/>
          <w:u w:val="single"/>
        </w:rPr>
        <w:t xml:space="preserve">          </w:t>
      </w:r>
      <w:r>
        <w:rPr>
          <w:rFonts w:hint="eastAsia" w:ascii="宋体" w:eastAsia="宋体"/>
          <w:sz w:val="22"/>
          <w:szCs w:val="22"/>
        </w:rPr>
        <w:t>年</w:t>
      </w:r>
      <w:r>
        <w:rPr>
          <w:rFonts w:hint="eastAsia" w:ascii="宋体" w:eastAsia="宋体"/>
          <w:sz w:val="22"/>
          <w:szCs w:val="22"/>
          <w:u w:val="single"/>
        </w:rPr>
        <w:t xml:space="preserve">       </w:t>
      </w:r>
      <w:r>
        <w:rPr>
          <w:rFonts w:hint="eastAsia" w:ascii="宋体" w:eastAsia="宋体"/>
          <w:sz w:val="22"/>
          <w:szCs w:val="22"/>
        </w:rPr>
        <w:t>月</w:t>
      </w:r>
      <w:r>
        <w:rPr>
          <w:rFonts w:hint="eastAsia" w:ascii="宋体" w:eastAsia="宋体"/>
          <w:sz w:val="22"/>
          <w:szCs w:val="22"/>
          <w:u w:val="single"/>
        </w:rPr>
        <w:t xml:space="preserve">       </w:t>
      </w:r>
      <w:r>
        <w:rPr>
          <w:rFonts w:hint="eastAsia" w:ascii="宋体" w:eastAsia="宋体"/>
          <w:sz w:val="22"/>
          <w:szCs w:val="22"/>
        </w:rPr>
        <w:t>日</w:t>
      </w:r>
    </w:p>
    <w:p>
      <w:pPr>
        <w:pStyle w:val="86"/>
        <w:ind w:firstLine="577"/>
        <w:rPr>
          <w:rFonts w:ascii="宋体" w:eastAsia="宋体"/>
          <w:sz w:val="28"/>
        </w:rPr>
      </w:pPr>
    </w:p>
    <w:p>
      <w:pPr>
        <w:spacing w:line="420" w:lineRule="atLeast"/>
        <w:ind w:firstLine="442" w:firstLineChars="200"/>
        <w:rPr>
          <w:rFonts w:ascii="宋体" w:hAnsi="宋体"/>
          <w:b/>
          <w:sz w:val="22"/>
        </w:rPr>
      </w:pPr>
      <w:r>
        <w:rPr>
          <w:rFonts w:hint="eastAsia" w:ascii="宋体" w:hAnsi="宋体"/>
          <w:b/>
          <w:sz w:val="22"/>
        </w:rPr>
        <w:t>须附：授权代理人身份证复印件（加盖公章）</w:t>
      </w:r>
    </w:p>
    <w:p>
      <w:pPr>
        <w:spacing w:line="420" w:lineRule="atLeast"/>
        <w:ind w:firstLine="440" w:firstLineChars="200"/>
        <w:rPr>
          <w:rFonts w:ascii="宋体" w:hAnsi="宋体"/>
          <w:sz w:val="22"/>
        </w:rPr>
      </w:pPr>
    </w:p>
    <w:tbl>
      <w:tblPr>
        <w:tblStyle w:val="52"/>
        <w:tblW w:w="8464" w:type="dxa"/>
        <w:jc w:val="center"/>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4232"/>
        <w:gridCol w:w="4232"/>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Ex>
        <w:trPr>
          <w:trHeight w:val="2661" w:hRule="atLeast"/>
          <w:jc w:val="center"/>
        </w:trPr>
        <w:tc>
          <w:tcPr>
            <w:tcW w:w="4232" w:type="dxa"/>
            <w:vAlign w:val="center"/>
          </w:tcPr>
          <w:p>
            <w:pPr>
              <w:pStyle w:val="86"/>
              <w:spacing w:line="460" w:lineRule="exact"/>
              <w:ind w:firstLine="0" w:firstLineChars="0"/>
              <w:jc w:val="center"/>
              <w:rPr>
                <w:rFonts w:ascii="宋体" w:eastAsia="宋体"/>
                <w:kern w:val="0"/>
                <w:sz w:val="22"/>
                <w:szCs w:val="22"/>
              </w:rPr>
            </w:pPr>
            <w:r>
              <w:rPr>
                <w:rFonts w:hint="eastAsia" w:ascii="宋体" w:eastAsia="宋体"/>
                <w:kern w:val="0"/>
                <w:sz w:val="22"/>
                <w:szCs w:val="22"/>
              </w:rPr>
              <w:t>正面</w:t>
            </w:r>
          </w:p>
        </w:tc>
        <w:tc>
          <w:tcPr>
            <w:tcW w:w="4232" w:type="dxa"/>
            <w:vAlign w:val="center"/>
          </w:tcPr>
          <w:p>
            <w:pPr>
              <w:pStyle w:val="86"/>
              <w:spacing w:line="460" w:lineRule="exact"/>
              <w:ind w:firstLine="0" w:firstLineChars="0"/>
              <w:jc w:val="center"/>
              <w:rPr>
                <w:rFonts w:ascii="宋体" w:eastAsia="宋体"/>
                <w:kern w:val="0"/>
                <w:sz w:val="22"/>
                <w:szCs w:val="22"/>
              </w:rPr>
            </w:pPr>
            <w:r>
              <w:rPr>
                <w:rFonts w:hint="eastAsia" w:ascii="宋体" w:eastAsia="宋体"/>
                <w:kern w:val="0"/>
                <w:sz w:val="22"/>
                <w:szCs w:val="22"/>
              </w:rPr>
              <w:t>背面</w:t>
            </w:r>
          </w:p>
        </w:tc>
      </w:tr>
    </w:tbl>
    <w:p>
      <w:pPr>
        <w:spacing w:beforeLines="200" w:afterLines="200" w:line="600" w:lineRule="exact"/>
        <w:jc w:val="center"/>
        <w:rPr>
          <w:b/>
          <w:sz w:val="28"/>
          <w:szCs w:val="28"/>
        </w:rPr>
      </w:pPr>
      <w:r>
        <w:rPr>
          <w:rFonts w:hint="eastAsia"/>
          <w:b/>
          <w:sz w:val="28"/>
          <w:szCs w:val="28"/>
        </w:rPr>
        <w:t>3.投标人基本情况说明</w:t>
      </w:r>
    </w:p>
    <w:p>
      <w:pPr>
        <w:pStyle w:val="95"/>
        <w:numPr>
          <w:ilvl w:val="0"/>
          <w:numId w:val="18"/>
        </w:numPr>
        <w:spacing w:beforeLines="30" w:afterLines="30"/>
        <w:ind w:firstLineChars="0"/>
        <w:rPr>
          <w:rFonts w:ascii="宋体" w:hAnsi="宋体"/>
          <w:sz w:val="22"/>
        </w:rPr>
      </w:pPr>
      <w:r>
        <w:rPr>
          <w:rFonts w:ascii="宋体" w:hAnsi="宋体"/>
          <w:sz w:val="22"/>
        </w:rPr>
        <w:t>公司基本情况</w:t>
      </w:r>
    </w:p>
    <w:tbl>
      <w:tblPr>
        <w:tblStyle w:val="52"/>
        <w:tblW w:w="9216" w:type="dxa"/>
        <w:jc w:val="center"/>
        <w:tblInd w:w="0" w:type="dxa"/>
        <w:tblLayout w:type="fixed"/>
        <w:tblCellMar>
          <w:top w:w="0" w:type="dxa"/>
          <w:left w:w="108" w:type="dxa"/>
          <w:bottom w:w="0" w:type="dxa"/>
          <w:right w:w="108" w:type="dxa"/>
        </w:tblCellMar>
      </w:tblPr>
      <w:tblGrid>
        <w:gridCol w:w="1844"/>
        <w:gridCol w:w="1843"/>
        <w:gridCol w:w="1843"/>
        <w:gridCol w:w="1843"/>
        <w:gridCol w:w="1843"/>
      </w:tblGrid>
      <w:tr>
        <w:tblPrEx>
          <w:tblLayout w:type="fixed"/>
          <w:tblCellMar>
            <w:top w:w="0" w:type="dxa"/>
            <w:left w:w="108" w:type="dxa"/>
            <w:bottom w:w="0" w:type="dxa"/>
            <w:right w:w="108" w:type="dxa"/>
          </w:tblCellMar>
        </w:tblPrEx>
        <w:trPr>
          <w:jc w:val="center"/>
        </w:trPr>
        <w:tc>
          <w:tcPr>
            <w:tcW w:w="5530" w:type="dxa"/>
            <w:gridSpan w:val="3"/>
          </w:tcPr>
          <w:p>
            <w:pPr>
              <w:spacing w:line="360" w:lineRule="auto"/>
              <w:rPr>
                <w:rFonts w:ascii="宋体" w:hAnsi="宋体"/>
                <w:sz w:val="22"/>
              </w:rPr>
            </w:pPr>
            <w:r>
              <w:rPr>
                <w:rFonts w:ascii="宋体" w:hAnsi="宋体"/>
                <w:sz w:val="22"/>
              </w:rPr>
              <w:t>公司名称：</w:t>
            </w:r>
            <w:r>
              <w:rPr>
                <w:rFonts w:ascii="宋体" w:hAnsi="宋体"/>
                <w:sz w:val="22"/>
                <w:u w:val="single"/>
              </w:rPr>
              <w:t xml:space="preserve">           </w:t>
            </w:r>
            <w:r>
              <w:rPr>
                <w:rFonts w:hint="eastAsia" w:ascii="宋体" w:hAnsi="宋体"/>
                <w:sz w:val="22"/>
                <w:u w:val="single"/>
              </w:rPr>
              <w:t xml:space="preserve">                    </w:t>
            </w:r>
            <w:r>
              <w:rPr>
                <w:rFonts w:ascii="宋体" w:hAnsi="宋体"/>
                <w:sz w:val="22"/>
                <w:u w:val="single"/>
              </w:rPr>
              <w:t xml:space="preserve">    </w:t>
            </w:r>
            <w:r>
              <w:rPr>
                <w:rFonts w:ascii="宋体" w:hAnsi="宋体"/>
                <w:sz w:val="22"/>
              </w:rPr>
              <w:t xml:space="preserve"> </w:t>
            </w:r>
          </w:p>
        </w:tc>
        <w:tc>
          <w:tcPr>
            <w:tcW w:w="3686" w:type="dxa"/>
            <w:gridSpan w:val="2"/>
          </w:tcPr>
          <w:p>
            <w:pPr>
              <w:spacing w:line="360" w:lineRule="auto"/>
              <w:rPr>
                <w:rFonts w:ascii="宋体" w:hAnsi="宋体"/>
                <w:sz w:val="22"/>
              </w:rPr>
            </w:pPr>
            <w:r>
              <w:rPr>
                <w:rFonts w:hint="eastAsia" w:ascii="宋体" w:hAnsi="宋体"/>
                <w:sz w:val="22"/>
              </w:rPr>
              <w:t>公司固话：</w:t>
            </w:r>
            <w:r>
              <w:rPr>
                <w:rFonts w:hint="eastAsia" w:ascii="宋体" w:hAnsi="宋体"/>
                <w:sz w:val="22"/>
                <w:u w:val="single"/>
              </w:rPr>
              <w:t xml:space="preserve">                    </w:t>
            </w:r>
          </w:p>
        </w:tc>
      </w:tr>
      <w:tr>
        <w:tblPrEx>
          <w:tblLayout w:type="fixed"/>
          <w:tblCellMar>
            <w:top w:w="0" w:type="dxa"/>
            <w:left w:w="108" w:type="dxa"/>
            <w:bottom w:w="0" w:type="dxa"/>
            <w:right w:w="108" w:type="dxa"/>
          </w:tblCellMar>
        </w:tblPrEx>
        <w:trPr>
          <w:jc w:val="center"/>
        </w:trPr>
        <w:tc>
          <w:tcPr>
            <w:tcW w:w="5530" w:type="dxa"/>
            <w:gridSpan w:val="3"/>
          </w:tcPr>
          <w:p>
            <w:pPr>
              <w:spacing w:line="360" w:lineRule="auto"/>
              <w:rPr>
                <w:rFonts w:ascii="宋体" w:hAnsi="宋体"/>
                <w:sz w:val="22"/>
              </w:rPr>
            </w:pPr>
            <w:r>
              <w:rPr>
                <w:rFonts w:hint="eastAsia" w:ascii="宋体" w:hAnsi="宋体"/>
                <w:sz w:val="22"/>
              </w:rPr>
              <w:t>单位地址：</w:t>
            </w:r>
            <w:r>
              <w:rPr>
                <w:rFonts w:hint="eastAsia" w:ascii="宋体" w:hAnsi="宋体"/>
                <w:sz w:val="22"/>
                <w:u w:val="single"/>
              </w:rPr>
              <w:t xml:space="preserve">                                    </w:t>
            </w:r>
          </w:p>
        </w:tc>
        <w:tc>
          <w:tcPr>
            <w:tcW w:w="3686" w:type="dxa"/>
            <w:gridSpan w:val="2"/>
          </w:tcPr>
          <w:p>
            <w:pPr>
              <w:spacing w:line="360" w:lineRule="auto"/>
              <w:rPr>
                <w:rFonts w:ascii="宋体" w:hAnsi="宋体"/>
                <w:sz w:val="22"/>
              </w:rPr>
            </w:pPr>
            <w:r>
              <w:rPr>
                <w:rFonts w:hint="eastAsia" w:ascii="宋体" w:hAnsi="宋体"/>
                <w:sz w:val="22"/>
              </w:rPr>
              <w:t>公司传真：</w:t>
            </w:r>
            <w:r>
              <w:rPr>
                <w:rFonts w:hint="eastAsia" w:ascii="宋体" w:hAnsi="宋体"/>
                <w:sz w:val="22"/>
                <w:u w:val="single"/>
              </w:rPr>
              <w:t xml:space="preserve">                    </w:t>
            </w:r>
          </w:p>
        </w:tc>
      </w:tr>
      <w:tr>
        <w:tblPrEx>
          <w:tblLayout w:type="fixed"/>
          <w:tblCellMar>
            <w:top w:w="0" w:type="dxa"/>
            <w:left w:w="108" w:type="dxa"/>
            <w:bottom w:w="0" w:type="dxa"/>
            <w:right w:w="108" w:type="dxa"/>
          </w:tblCellMar>
        </w:tblPrEx>
        <w:trPr>
          <w:jc w:val="center"/>
        </w:trPr>
        <w:tc>
          <w:tcPr>
            <w:tcW w:w="5530" w:type="dxa"/>
            <w:gridSpan w:val="3"/>
          </w:tcPr>
          <w:p>
            <w:pPr>
              <w:spacing w:line="360" w:lineRule="auto"/>
              <w:rPr>
                <w:rFonts w:ascii="宋体" w:hAnsi="宋体"/>
                <w:sz w:val="22"/>
              </w:rPr>
            </w:pPr>
            <w:r>
              <w:rPr>
                <w:rFonts w:hint="eastAsia" w:ascii="宋体" w:hAnsi="宋体"/>
                <w:sz w:val="22"/>
              </w:rPr>
              <w:t>注册资金：</w:t>
            </w:r>
            <w:r>
              <w:rPr>
                <w:rFonts w:hint="eastAsia" w:ascii="宋体" w:hAnsi="宋体"/>
                <w:sz w:val="22"/>
                <w:u w:val="single"/>
              </w:rPr>
              <w:t xml:space="preserve">                                    </w:t>
            </w:r>
          </w:p>
        </w:tc>
        <w:tc>
          <w:tcPr>
            <w:tcW w:w="3686" w:type="dxa"/>
            <w:gridSpan w:val="2"/>
          </w:tcPr>
          <w:p>
            <w:pPr>
              <w:spacing w:line="360" w:lineRule="auto"/>
              <w:rPr>
                <w:rFonts w:ascii="宋体" w:hAnsi="宋体"/>
                <w:sz w:val="22"/>
              </w:rPr>
            </w:pPr>
            <w:r>
              <w:rPr>
                <w:rFonts w:hint="eastAsia" w:ascii="宋体" w:hAnsi="宋体"/>
                <w:sz w:val="22"/>
              </w:rPr>
              <w:t>单位性质：</w:t>
            </w:r>
            <w:r>
              <w:rPr>
                <w:rFonts w:hint="eastAsia" w:ascii="宋体" w:hAnsi="宋体"/>
                <w:sz w:val="22"/>
                <w:u w:val="single"/>
              </w:rPr>
              <w:t xml:space="preserve">                    </w:t>
            </w:r>
          </w:p>
        </w:tc>
      </w:tr>
      <w:tr>
        <w:tblPrEx>
          <w:tblLayout w:type="fixed"/>
          <w:tblCellMar>
            <w:top w:w="0" w:type="dxa"/>
            <w:left w:w="108" w:type="dxa"/>
            <w:bottom w:w="0" w:type="dxa"/>
            <w:right w:w="108" w:type="dxa"/>
          </w:tblCellMar>
        </w:tblPrEx>
        <w:trPr>
          <w:jc w:val="center"/>
        </w:trPr>
        <w:tc>
          <w:tcPr>
            <w:tcW w:w="5530" w:type="dxa"/>
            <w:gridSpan w:val="3"/>
          </w:tcPr>
          <w:p>
            <w:pPr>
              <w:spacing w:line="360" w:lineRule="auto"/>
              <w:rPr>
                <w:rFonts w:ascii="宋体" w:hAnsi="宋体"/>
                <w:sz w:val="22"/>
              </w:rPr>
            </w:pPr>
            <w:r>
              <w:rPr>
                <w:rFonts w:hint="eastAsia" w:ascii="宋体" w:hAnsi="宋体"/>
                <w:sz w:val="22"/>
              </w:rPr>
              <w:t>公司开户银行名称：</w:t>
            </w:r>
            <w:r>
              <w:rPr>
                <w:rFonts w:hint="eastAsia" w:ascii="宋体" w:hAnsi="宋体"/>
                <w:sz w:val="22"/>
                <w:u w:val="single"/>
              </w:rPr>
              <w:t xml:space="preserve">                            </w:t>
            </w:r>
          </w:p>
        </w:tc>
        <w:tc>
          <w:tcPr>
            <w:tcW w:w="3686" w:type="dxa"/>
            <w:gridSpan w:val="2"/>
          </w:tcPr>
          <w:p>
            <w:pPr>
              <w:spacing w:line="360" w:lineRule="auto"/>
              <w:rPr>
                <w:rFonts w:ascii="宋体" w:hAnsi="宋体"/>
                <w:sz w:val="22"/>
              </w:rPr>
            </w:pPr>
            <w:r>
              <w:rPr>
                <w:rFonts w:hint="eastAsia" w:ascii="宋体" w:hAnsi="宋体"/>
                <w:sz w:val="22"/>
              </w:rPr>
              <w:t>开户账号：</w:t>
            </w:r>
            <w:r>
              <w:rPr>
                <w:rFonts w:hint="eastAsia" w:ascii="宋体" w:hAnsi="宋体"/>
                <w:sz w:val="22"/>
                <w:u w:val="single"/>
              </w:rPr>
              <w:t xml:space="preserve">                    </w:t>
            </w:r>
          </w:p>
        </w:tc>
      </w:tr>
      <w:tr>
        <w:tblPrEx>
          <w:tblLayout w:type="fixed"/>
          <w:tblCellMar>
            <w:top w:w="0" w:type="dxa"/>
            <w:left w:w="108" w:type="dxa"/>
            <w:bottom w:w="0" w:type="dxa"/>
            <w:right w:w="108" w:type="dxa"/>
          </w:tblCellMar>
        </w:tblPrEx>
        <w:trPr>
          <w:jc w:val="center"/>
        </w:trPr>
        <w:tc>
          <w:tcPr>
            <w:tcW w:w="9216" w:type="dxa"/>
            <w:gridSpan w:val="5"/>
          </w:tcPr>
          <w:p>
            <w:pPr>
              <w:spacing w:line="360" w:lineRule="auto"/>
              <w:rPr>
                <w:rFonts w:ascii="宋体" w:hAnsi="宋体"/>
                <w:sz w:val="22"/>
              </w:rPr>
            </w:pPr>
            <w:r>
              <w:rPr>
                <w:rFonts w:ascii="宋体" w:hAnsi="宋体"/>
                <w:sz w:val="22"/>
              </w:rPr>
              <w:t>营业注册执照号</w:t>
            </w:r>
            <w:r>
              <w:rPr>
                <w:rFonts w:hint="eastAsia" w:ascii="宋体" w:hAnsi="宋体"/>
                <w:sz w:val="22"/>
              </w:rPr>
              <w:t>：</w:t>
            </w:r>
            <w:r>
              <w:rPr>
                <w:rFonts w:hint="eastAsia" w:ascii="宋体" w:hAnsi="宋体"/>
                <w:sz w:val="22"/>
                <w:u w:val="single"/>
              </w:rPr>
              <w:t xml:space="preserve">                                                               </w:t>
            </w:r>
          </w:p>
        </w:tc>
      </w:tr>
      <w:tr>
        <w:tblPrEx>
          <w:tblLayout w:type="fixed"/>
          <w:tblCellMar>
            <w:top w:w="0" w:type="dxa"/>
            <w:left w:w="108" w:type="dxa"/>
            <w:bottom w:w="0" w:type="dxa"/>
            <w:right w:w="108" w:type="dxa"/>
          </w:tblCellMar>
        </w:tblPrEx>
        <w:trPr>
          <w:trHeight w:val="576" w:hRule="atLeast"/>
          <w:jc w:val="center"/>
        </w:trPr>
        <w:tc>
          <w:tcPr>
            <w:tcW w:w="9216" w:type="dxa"/>
            <w:gridSpan w:val="5"/>
          </w:tcPr>
          <w:p>
            <w:pPr>
              <w:spacing w:line="360" w:lineRule="auto"/>
              <w:rPr>
                <w:rFonts w:ascii="宋体" w:hAnsi="宋体"/>
                <w:sz w:val="22"/>
              </w:rPr>
            </w:pPr>
            <w:r>
              <w:rPr>
                <w:rFonts w:hint="eastAsia" w:ascii="宋体" w:hAnsi="宋体"/>
                <w:sz w:val="22"/>
              </w:rPr>
              <w:t>公司财务状况：（如有）                            【价格单位：（人民币）元】</w:t>
            </w:r>
          </w:p>
        </w:tc>
      </w:tr>
      <w:tr>
        <w:tblPrEx>
          <w:tblLayout w:type="fixed"/>
          <w:tblCellMar>
            <w:top w:w="0" w:type="dxa"/>
            <w:left w:w="108" w:type="dxa"/>
            <w:bottom w:w="0" w:type="dxa"/>
            <w:right w:w="108" w:type="dxa"/>
          </w:tblCellMar>
        </w:tblPrEx>
        <w:trPr>
          <w:jc w:val="center"/>
        </w:trPr>
        <w:tc>
          <w:tcPr>
            <w:tcW w:w="1844"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2"/>
              </w:rPr>
            </w:pPr>
            <w:r>
              <w:rPr>
                <w:rFonts w:hint="eastAsia" w:ascii="宋体" w:hAnsi="宋体"/>
                <w:sz w:val="22"/>
              </w:rPr>
              <w:t>年  度</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2"/>
              </w:rPr>
            </w:pPr>
            <w:r>
              <w:rPr>
                <w:rFonts w:hint="eastAsia" w:ascii="宋体" w:hAnsi="宋体"/>
                <w:sz w:val="22"/>
              </w:rPr>
              <w:t>总资产（元）</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2"/>
              </w:rPr>
            </w:pPr>
            <w:r>
              <w:rPr>
                <w:rFonts w:hint="eastAsia" w:ascii="宋体" w:hAnsi="宋体"/>
                <w:sz w:val="22"/>
              </w:rPr>
              <w:t>资产负债率（%）</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2"/>
              </w:rPr>
            </w:pPr>
            <w:r>
              <w:rPr>
                <w:rFonts w:hint="eastAsia" w:ascii="宋体" w:hAnsi="宋体"/>
                <w:sz w:val="22"/>
              </w:rPr>
              <w:t>年营业额（元）</w:t>
            </w:r>
          </w:p>
        </w:tc>
        <w:tc>
          <w:tcPr>
            <w:tcW w:w="1843"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sz w:val="22"/>
              </w:rPr>
            </w:pPr>
            <w:r>
              <w:rPr>
                <w:rFonts w:hint="eastAsia" w:ascii="宋体" w:hAnsi="宋体"/>
                <w:sz w:val="22"/>
              </w:rPr>
              <w:t>年净利润（元）</w:t>
            </w:r>
          </w:p>
        </w:tc>
      </w:tr>
      <w:tr>
        <w:tblPrEx>
          <w:tblLayout w:type="fixed"/>
          <w:tblCellMar>
            <w:top w:w="0" w:type="dxa"/>
            <w:left w:w="108" w:type="dxa"/>
            <w:bottom w:w="0" w:type="dxa"/>
            <w:right w:w="108" w:type="dxa"/>
          </w:tblCellMar>
        </w:tblPrEx>
        <w:trPr>
          <w:jc w:val="center"/>
        </w:trPr>
        <w:tc>
          <w:tcPr>
            <w:tcW w:w="184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c>
          <w:tcPr>
            <w:tcW w:w="18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c>
          <w:tcPr>
            <w:tcW w:w="18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c>
          <w:tcPr>
            <w:tcW w:w="18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c>
          <w:tcPr>
            <w:tcW w:w="18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r>
      <w:tr>
        <w:tblPrEx>
          <w:tblLayout w:type="fixed"/>
          <w:tblCellMar>
            <w:top w:w="0" w:type="dxa"/>
            <w:left w:w="108" w:type="dxa"/>
            <w:bottom w:w="0" w:type="dxa"/>
            <w:right w:w="108" w:type="dxa"/>
          </w:tblCellMar>
        </w:tblPrEx>
        <w:trPr>
          <w:jc w:val="center"/>
        </w:trPr>
        <w:tc>
          <w:tcPr>
            <w:tcW w:w="184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c>
          <w:tcPr>
            <w:tcW w:w="18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c>
          <w:tcPr>
            <w:tcW w:w="18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c>
          <w:tcPr>
            <w:tcW w:w="18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c>
          <w:tcPr>
            <w:tcW w:w="18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r>
      <w:tr>
        <w:tblPrEx>
          <w:tblLayout w:type="fixed"/>
          <w:tblCellMar>
            <w:top w:w="0" w:type="dxa"/>
            <w:left w:w="108" w:type="dxa"/>
            <w:bottom w:w="0" w:type="dxa"/>
            <w:right w:w="108" w:type="dxa"/>
          </w:tblCellMar>
        </w:tblPrEx>
        <w:trPr>
          <w:jc w:val="center"/>
        </w:trPr>
        <w:tc>
          <w:tcPr>
            <w:tcW w:w="1844"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c>
          <w:tcPr>
            <w:tcW w:w="18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c>
          <w:tcPr>
            <w:tcW w:w="18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c>
          <w:tcPr>
            <w:tcW w:w="18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c>
          <w:tcPr>
            <w:tcW w:w="1843" w:type="dxa"/>
            <w:tcBorders>
              <w:top w:val="single" w:color="auto" w:sz="4" w:space="0"/>
              <w:left w:val="single" w:color="auto" w:sz="4" w:space="0"/>
              <w:bottom w:val="single" w:color="auto" w:sz="4" w:space="0"/>
              <w:right w:val="single" w:color="auto" w:sz="4" w:space="0"/>
            </w:tcBorders>
          </w:tcPr>
          <w:p>
            <w:pPr>
              <w:spacing w:line="360" w:lineRule="auto"/>
              <w:rPr>
                <w:rFonts w:ascii="宋体" w:hAnsi="宋体"/>
                <w:sz w:val="22"/>
              </w:rPr>
            </w:pPr>
          </w:p>
        </w:tc>
      </w:tr>
    </w:tbl>
    <w:p>
      <w:pPr>
        <w:spacing w:beforeLines="50" w:afterLines="50" w:line="360" w:lineRule="auto"/>
        <w:rPr>
          <w:rFonts w:ascii="宋体" w:hAnsi="宋体"/>
          <w:sz w:val="22"/>
        </w:rPr>
      </w:pPr>
      <w:r>
        <w:rPr>
          <w:rFonts w:hint="eastAsia" w:ascii="宋体" w:hAnsi="宋体"/>
          <w:sz w:val="22"/>
        </w:rPr>
        <w:t>备注：需提供证明资料内容详见</w:t>
      </w:r>
      <w:r>
        <w:rPr>
          <w:rFonts w:hint="eastAsia" w:ascii="宋体" w:hAnsi="宋体"/>
          <w:sz w:val="22"/>
          <w:u w:val="single"/>
        </w:rPr>
        <w:t>（招标文件第二部分22.3.5评分标准相对应条款）</w:t>
      </w:r>
      <w:r>
        <w:rPr>
          <w:rFonts w:hint="eastAsia" w:ascii="宋体" w:hAnsi="宋体"/>
          <w:sz w:val="22"/>
        </w:rPr>
        <w:t>。</w:t>
      </w:r>
    </w:p>
    <w:p>
      <w:pPr>
        <w:pStyle w:val="95"/>
        <w:numPr>
          <w:ilvl w:val="0"/>
          <w:numId w:val="18"/>
        </w:numPr>
        <w:spacing w:beforeLines="50" w:afterLines="50"/>
        <w:ind w:firstLineChars="0"/>
        <w:rPr>
          <w:rFonts w:ascii="宋体" w:hAnsi="宋体"/>
          <w:sz w:val="22"/>
        </w:rPr>
      </w:pPr>
      <w:r>
        <w:rPr>
          <w:rFonts w:ascii="宋体" w:hAnsi="宋体"/>
          <w:sz w:val="22"/>
        </w:rPr>
        <w:t>投标人获得国家有关部门颁发的资质证明</w:t>
      </w:r>
      <w:r>
        <w:rPr>
          <w:rFonts w:hint="eastAsia" w:ascii="宋体" w:hAnsi="宋体"/>
          <w:sz w:val="22"/>
        </w:rPr>
        <w:t>或荣誉</w:t>
      </w:r>
      <w:r>
        <w:rPr>
          <w:rFonts w:ascii="宋体" w:hAnsi="宋体"/>
          <w:sz w:val="22"/>
        </w:rPr>
        <w:t>：</w:t>
      </w:r>
      <w:r>
        <w:rPr>
          <w:rFonts w:hint="eastAsia" w:ascii="宋体" w:hAnsi="宋体"/>
          <w:sz w:val="22"/>
        </w:rPr>
        <w:t>（如有）</w:t>
      </w:r>
    </w:p>
    <w:tbl>
      <w:tblPr>
        <w:tblStyle w:val="52"/>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04"/>
        <w:gridCol w:w="2304"/>
        <w:gridCol w:w="2304"/>
        <w:gridCol w:w="23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04" w:type="dxa"/>
            <w:vAlign w:val="center"/>
          </w:tcPr>
          <w:p>
            <w:pPr>
              <w:spacing w:line="360" w:lineRule="auto"/>
              <w:jc w:val="center"/>
              <w:rPr>
                <w:rFonts w:ascii="宋体" w:hAnsi="宋体"/>
                <w:sz w:val="22"/>
              </w:rPr>
            </w:pPr>
            <w:r>
              <w:rPr>
                <w:rFonts w:ascii="宋体" w:hAnsi="宋体"/>
                <w:sz w:val="22"/>
              </w:rPr>
              <w:t>证书名称</w:t>
            </w:r>
          </w:p>
        </w:tc>
        <w:tc>
          <w:tcPr>
            <w:tcW w:w="2304" w:type="dxa"/>
            <w:vAlign w:val="center"/>
          </w:tcPr>
          <w:p>
            <w:pPr>
              <w:spacing w:line="360" w:lineRule="auto"/>
              <w:jc w:val="center"/>
              <w:rPr>
                <w:rFonts w:ascii="宋体" w:hAnsi="宋体"/>
                <w:sz w:val="22"/>
              </w:rPr>
            </w:pPr>
            <w:r>
              <w:rPr>
                <w:rFonts w:ascii="宋体" w:hAnsi="宋体"/>
                <w:sz w:val="22"/>
              </w:rPr>
              <w:t>发证单位</w:t>
            </w:r>
          </w:p>
        </w:tc>
        <w:tc>
          <w:tcPr>
            <w:tcW w:w="2304" w:type="dxa"/>
            <w:vAlign w:val="center"/>
          </w:tcPr>
          <w:p>
            <w:pPr>
              <w:spacing w:line="360" w:lineRule="auto"/>
              <w:jc w:val="center"/>
              <w:rPr>
                <w:rFonts w:ascii="宋体" w:hAnsi="宋体"/>
                <w:sz w:val="22"/>
              </w:rPr>
            </w:pPr>
            <w:r>
              <w:rPr>
                <w:rFonts w:ascii="宋体" w:hAnsi="宋体"/>
                <w:sz w:val="22"/>
              </w:rPr>
              <w:t>证书等级</w:t>
            </w:r>
          </w:p>
        </w:tc>
        <w:tc>
          <w:tcPr>
            <w:tcW w:w="2304" w:type="dxa"/>
            <w:vAlign w:val="center"/>
          </w:tcPr>
          <w:p>
            <w:pPr>
              <w:spacing w:line="360" w:lineRule="auto"/>
              <w:jc w:val="center"/>
              <w:rPr>
                <w:rFonts w:ascii="宋体" w:hAnsi="宋体"/>
                <w:sz w:val="22"/>
              </w:rPr>
            </w:pPr>
            <w:r>
              <w:rPr>
                <w:rFonts w:ascii="宋体" w:hAnsi="宋体"/>
                <w:sz w:val="22"/>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04" w:type="dxa"/>
          </w:tcPr>
          <w:p>
            <w:pPr>
              <w:spacing w:line="360" w:lineRule="auto"/>
              <w:rPr>
                <w:rFonts w:ascii="宋体" w:hAnsi="宋体"/>
                <w:sz w:val="22"/>
              </w:rPr>
            </w:pPr>
          </w:p>
        </w:tc>
        <w:tc>
          <w:tcPr>
            <w:tcW w:w="2304" w:type="dxa"/>
          </w:tcPr>
          <w:p>
            <w:pPr>
              <w:spacing w:line="360" w:lineRule="auto"/>
              <w:rPr>
                <w:rFonts w:ascii="宋体" w:hAnsi="宋体"/>
                <w:sz w:val="22"/>
              </w:rPr>
            </w:pPr>
          </w:p>
        </w:tc>
        <w:tc>
          <w:tcPr>
            <w:tcW w:w="2304" w:type="dxa"/>
          </w:tcPr>
          <w:p>
            <w:pPr>
              <w:spacing w:line="360" w:lineRule="auto"/>
              <w:rPr>
                <w:rFonts w:ascii="宋体" w:hAnsi="宋体"/>
                <w:sz w:val="22"/>
              </w:rPr>
            </w:pPr>
          </w:p>
        </w:tc>
        <w:tc>
          <w:tcPr>
            <w:tcW w:w="2304" w:type="dxa"/>
          </w:tcPr>
          <w:p>
            <w:pPr>
              <w:spacing w:line="360" w:lineRule="auto"/>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2304" w:type="dxa"/>
          </w:tcPr>
          <w:p>
            <w:pPr>
              <w:spacing w:line="360" w:lineRule="auto"/>
              <w:rPr>
                <w:rFonts w:ascii="宋体" w:hAnsi="宋体"/>
                <w:sz w:val="22"/>
              </w:rPr>
            </w:pPr>
          </w:p>
        </w:tc>
        <w:tc>
          <w:tcPr>
            <w:tcW w:w="2304" w:type="dxa"/>
          </w:tcPr>
          <w:p>
            <w:pPr>
              <w:spacing w:line="360" w:lineRule="auto"/>
              <w:rPr>
                <w:rFonts w:ascii="宋体" w:hAnsi="宋体"/>
                <w:sz w:val="22"/>
              </w:rPr>
            </w:pPr>
          </w:p>
        </w:tc>
        <w:tc>
          <w:tcPr>
            <w:tcW w:w="2304" w:type="dxa"/>
          </w:tcPr>
          <w:p>
            <w:pPr>
              <w:spacing w:line="360" w:lineRule="auto"/>
              <w:rPr>
                <w:rFonts w:ascii="宋体" w:hAnsi="宋体"/>
                <w:sz w:val="22"/>
              </w:rPr>
            </w:pPr>
          </w:p>
        </w:tc>
        <w:tc>
          <w:tcPr>
            <w:tcW w:w="2304" w:type="dxa"/>
          </w:tcPr>
          <w:p>
            <w:pPr>
              <w:spacing w:line="360" w:lineRule="auto"/>
              <w:rPr>
                <w:rFonts w:ascii="宋体" w:hAnsi="宋体"/>
                <w:sz w:val="22"/>
              </w:rPr>
            </w:pPr>
          </w:p>
        </w:tc>
      </w:tr>
    </w:tbl>
    <w:p>
      <w:pPr>
        <w:spacing w:beforeLines="50" w:line="360" w:lineRule="auto"/>
        <w:rPr>
          <w:rFonts w:ascii="宋体" w:hAnsi="宋体"/>
          <w:sz w:val="22"/>
        </w:rPr>
      </w:pPr>
      <w:r>
        <w:rPr>
          <w:rFonts w:hint="eastAsia" w:ascii="宋体" w:hAnsi="宋体"/>
          <w:sz w:val="22"/>
        </w:rPr>
        <w:t>备注：需提供证明资料内容详见</w:t>
      </w:r>
      <w:r>
        <w:rPr>
          <w:rFonts w:hint="eastAsia" w:ascii="宋体" w:hAnsi="宋体"/>
          <w:sz w:val="22"/>
          <w:u w:val="single"/>
        </w:rPr>
        <w:t>（招标文件第二部分22.3.5评分标准相对应条款）</w:t>
      </w:r>
      <w:r>
        <w:rPr>
          <w:rFonts w:hint="eastAsia" w:ascii="宋体" w:hAnsi="宋体"/>
          <w:sz w:val="22"/>
        </w:rPr>
        <w:t>。</w:t>
      </w:r>
    </w:p>
    <w:p>
      <w:pPr>
        <w:spacing w:beforeLines="50" w:afterLines="50" w:line="360" w:lineRule="auto"/>
        <w:rPr>
          <w:rFonts w:ascii="宋体" w:hAnsi="宋体"/>
          <w:sz w:val="22"/>
        </w:rPr>
      </w:pPr>
      <w:r>
        <w:rPr>
          <w:rFonts w:hint="eastAsia" w:ascii="宋体" w:hAnsi="宋体"/>
          <w:sz w:val="22"/>
        </w:rPr>
        <w:t>兹证明上述声明是真实、正确的，并提供了全部能提供的资料和数据，我方同意遵照贵方要求出示有关证明文件。</w:t>
      </w:r>
    </w:p>
    <w:tbl>
      <w:tblPr>
        <w:tblStyle w:val="52"/>
        <w:tblW w:w="8528" w:type="dxa"/>
        <w:tblInd w:w="0" w:type="dxa"/>
        <w:tblLayout w:type="fixed"/>
        <w:tblCellMar>
          <w:top w:w="0" w:type="dxa"/>
          <w:left w:w="108" w:type="dxa"/>
          <w:bottom w:w="0" w:type="dxa"/>
          <w:right w:w="108" w:type="dxa"/>
        </w:tblCellMar>
      </w:tblPr>
      <w:tblGrid>
        <w:gridCol w:w="5353"/>
        <w:gridCol w:w="3175"/>
      </w:tblGrid>
      <w:tr>
        <w:tblPrEx>
          <w:tblLayout w:type="fixed"/>
          <w:tblCellMar>
            <w:top w:w="0" w:type="dxa"/>
            <w:left w:w="108" w:type="dxa"/>
            <w:bottom w:w="0" w:type="dxa"/>
            <w:right w:w="108" w:type="dxa"/>
          </w:tblCellMar>
        </w:tblPrEx>
        <w:tc>
          <w:tcPr>
            <w:tcW w:w="5353" w:type="dxa"/>
          </w:tcPr>
          <w:p>
            <w:pPr>
              <w:overflowPunct w:val="0"/>
              <w:adjustRightInd w:val="0"/>
              <w:spacing w:line="360" w:lineRule="auto"/>
              <w:rPr>
                <w:rFonts w:ascii="宋体" w:hAnsi="宋体"/>
                <w:sz w:val="22"/>
              </w:rPr>
            </w:pPr>
          </w:p>
          <w:p>
            <w:pPr>
              <w:overflowPunct w:val="0"/>
              <w:adjustRightInd w:val="0"/>
              <w:spacing w:line="360" w:lineRule="auto"/>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3175"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353"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3175"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353"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3175" w:type="dxa"/>
          </w:tcPr>
          <w:p>
            <w:pPr>
              <w:spacing w:line="360" w:lineRule="auto"/>
              <w:rPr>
                <w:rFonts w:ascii="宋体" w:hAnsi="宋体"/>
                <w:sz w:val="22"/>
              </w:rPr>
            </w:pPr>
          </w:p>
        </w:tc>
      </w:tr>
    </w:tbl>
    <w:p>
      <w:pPr>
        <w:spacing w:beforeLines="200" w:afterLines="200" w:line="600" w:lineRule="exact"/>
        <w:jc w:val="center"/>
        <w:rPr>
          <w:b/>
          <w:sz w:val="28"/>
          <w:szCs w:val="28"/>
        </w:rPr>
      </w:pPr>
    </w:p>
    <w:p>
      <w:pPr>
        <w:spacing w:beforeLines="200" w:afterLines="200" w:line="600" w:lineRule="exact"/>
        <w:jc w:val="center"/>
        <w:rPr>
          <w:b/>
          <w:sz w:val="28"/>
          <w:szCs w:val="28"/>
        </w:rPr>
      </w:pPr>
      <w:r>
        <w:rPr>
          <w:rFonts w:hint="eastAsia"/>
          <w:b/>
          <w:sz w:val="28"/>
          <w:szCs w:val="28"/>
        </w:rPr>
        <w:t>4.</w:t>
      </w:r>
      <w:r>
        <w:rPr>
          <w:rFonts w:hint="eastAsia"/>
        </w:rPr>
        <w:t xml:space="preserve"> </w:t>
      </w:r>
      <w:r>
        <w:rPr>
          <w:rFonts w:hint="eastAsia"/>
          <w:b/>
          <w:sz w:val="28"/>
          <w:szCs w:val="28"/>
        </w:rPr>
        <w:t>供应商资格证明文件</w:t>
      </w:r>
    </w:p>
    <w:p>
      <w:pPr>
        <w:pStyle w:val="86"/>
        <w:ind w:firstLine="0" w:firstLineChars="0"/>
        <w:rPr>
          <w:rFonts w:ascii="宋体" w:eastAsia="宋体"/>
          <w:sz w:val="22"/>
          <w:szCs w:val="22"/>
        </w:rPr>
      </w:pPr>
      <w:r>
        <w:rPr>
          <w:rFonts w:hint="eastAsia" w:ascii="宋体" w:eastAsia="宋体"/>
          <w:sz w:val="22"/>
          <w:szCs w:val="22"/>
        </w:rPr>
        <w:t>4.1提供《营业执照》或《其他主体证书》、《税务登记证》、《组织机构代码证》复印件。如“三证合一”的营业执照，则不需要提供税务登记证和组织机构代码证。</w:t>
      </w:r>
    </w:p>
    <w:p>
      <w:pPr>
        <w:pStyle w:val="86"/>
        <w:ind w:firstLine="0" w:firstLineChars="0"/>
        <w:rPr>
          <w:rFonts w:ascii="宋体" w:eastAsia="宋体"/>
          <w:sz w:val="22"/>
          <w:szCs w:val="22"/>
        </w:rPr>
      </w:pPr>
      <w:r>
        <w:rPr>
          <w:rFonts w:hint="eastAsia" w:ascii="宋体" w:eastAsia="宋体"/>
          <w:sz w:val="22"/>
          <w:szCs w:val="22"/>
        </w:rPr>
        <w:t>4.2提供自然人的身份证复印件（如自然人参加政府采购活动的话）。</w:t>
      </w:r>
    </w:p>
    <w:p>
      <w:pPr>
        <w:spacing w:beforeLines="200" w:afterLines="200" w:line="600" w:lineRule="exact"/>
        <w:jc w:val="center"/>
        <w:rPr>
          <w:b/>
          <w:sz w:val="28"/>
          <w:szCs w:val="28"/>
        </w:rPr>
      </w:pPr>
      <w:r>
        <w:rPr>
          <w:rFonts w:hint="eastAsia"/>
          <w:b/>
          <w:sz w:val="28"/>
          <w:szCs w:val="28"/>
        </w:rPr>
        <w:t>5.供应商特定资格条件的证明材料</w:t>
      </w:r>
    </w:p>
    <w:p>
      <w:pPr>
        <w:pStyle w:val="86"/>
        <w:ind w:firstLine="0" w:firstLineChars="0"/>
        <w:rPr>
          <w:rFonts w:ascii="宋体" w:eastAsia="宋体"/>
          <w:sz w:val="22"/>
          <w:szCs w:val="22"/>
        </w:rPr>
      </w:pPr>
      <w:r>
        <w:rPr>
          <w:rFonts w:hint="eastAsia" w:ascii="宋体" w:eastAsia="宋体"/>
          <w:sz w:val="22"/>
          <w:szCs w:val="22"/>
        </w:rPr>
        <w:t>5.1提供供应商特定资格条件的证明材料复印件（如供应商资格条件要求有的话）。</w:t>
      </w:r>
    </w:p>
    <w:p>
      <w:pPr>
        <w:spacing w:beforeLines="200" w:afterLines="200"/>
        <w:jc w:val="center"/>
        <w:rPr>
          <w:b/>
          <w:sz w:val="28"/>
          <w:szCs w:val="28"/>
        </w:rPr>
      </w:pPr>
    </w:p>
    <w:p>
      <w:pPr>
        <w:spacing w:beforeLines="200" w:afterLines="200"/>
        <w:jc w:val="center"/>
        <w:rPr>
          <w:b/>
          <w:sz w:val="28"/>
          <w:szCs w:val="28"/>
        </w:rPr>
      </w:pPr>
    </w:p>
    <w:p>
      <w:pPr>
        <w:spacing w:beforeLines="200" w:afterLines="200"/>
        <w:jc w:val="center"/>
        <w:rPr>
          <w:b/>
          <w:sz w:val="28"/>
          <w:szCs w:val="28"/>
        </w:rPr>
      </w:pPr>
    </w:p>
    <w:p>
      <w:pPr>
        <w:spacing w:beforeLines="200" w:afterLines="200"/>
        <w:jc w:val="center"/>
        <w:rPr>
          <w:b/>
          <w:sz w:val="28"/>
          <w:szCs w:val="28"/>
        </w:rPr>
      </w:pPr>
    </w:p>
    <w:p>
      <w:pPr>
        <w:spacing w:beforeLines="200" w:afterLines="200"/>
        <w:jc w:val="center"/>
        <w:rPr>
          <w:b/>
          <w:sz w:val="28"/>
          <w:szCs w:val="28"/>
        </w:rPr>
      </w:pPr>
    </w:p>
    <w:p>
      <w:pPr>
        <w:spacing w:beforeLines="200" w:afterLines="200"/>
        <w:jc w:val="center"/>
        <w:rPr>
          <w:b/>
          <w:sz w:val="28"/>
          <w:szCs w:val="28"/>
        </w:rPr>
      </w:pPr>
    </w:p>
    <w:p>
      <w:pPr>
        <w:spacing w:beforeLines="200" w:afterLines="200"/>
        <w:jc w:val="center"/>
        <w:rPr>
          <w:b/>
          <w:sz w:val="28"/>
          <w:szCs w:val="28"/>
        </w:rPr>
      </w:pPr>
    </w:p>
    <w:p>
      <w:pPr>
        <w:spacing w:beforeLines="200" w:afterLines="200"/>
        <w:jc w:val="center"/>
        <w:rPr>
          <w:b/>
          <w:sz w:val="28"/>
          <w:szCs w:val="28"/>
        </w:rPr>
      </w:pPr>
    </w:p>
    <w:p>
      <w:pPr>
        <w:spacing w:beforeLines="200" w:afterLines="200"/>
        <w:jc w:val="center"/>
        <w:rPr>
          <w:b/>
          <w:sz w:val="28"/>
          <w:szCs w:val="28"/>
        </w:rPr>
      </w:pPr>
    </w:p>
    <w:p>
      <w:pPr>
        <w:spacing w:beforeLines="200" w:afterLines="200" w:line="600" w:lineRule="exact"/>
        <w:jc w:val="center"/>
        <w:rPr>
          <w:b/>
          <w:sz w:val="28"/>
          <w:szCs w:val="28"/>
        </w:rPr>
      </w:pPr>
      <w:r>
        <w:rPr>
          <w:rFonts w:hint="eastAsia"/>
          <w:b/>
          <w:sz w:val="28"/>
          <w:szCs w:val="28"/>
        </w:rPr>
        <w:t>6.供应商资格声明函</w:t>
      </w:r>
    </w:p>
    <w:p>
      <w:pPr>
        <w:spacing w:line="600" w:lineRule="exact"/>
        <w:rPr>
          <w:rFonts w:ascii="宋体" w:hAnsi="宋体"/>
          <w:sz w:val="22"/>
          <w:szCs w:val="22"/>
        </w:rPr>
      </w:pPr>
      <w:r>
        <w:rPr>
          <w:rFonts w:hint="eastAsia" w:ascii="宋体" w:hAnsi="宋体"/>
          <w:sz w:val="22"/>
          <w:szCs w:val="22"/>
        </w:rPr>
        <w:t>致：广东中凯工程管理咨询有限公司</w:t>
      </w:r>
    </w:p>
    <w:p>
      <w:pPr>
        <w:spacing w:line="600" w:lineRule="exact"/>
        <w:rPr>
          <w:rFonts w:ascii="宋体" w:hAnsi="宋体"/>
          <w:sz w:val="22"/>
          <w:szCs w:val="22"/>
        </w:rPr>
      </w:pPr>
      <w:r>
        <w:rPr>
          <w:rFonts w:hint="eastAsia" w:ascii="宋体" w:hAnsi="宋体"/>
          <w:sz w:val="22"/>
          <w:szCs w:val="22"/>
        </w:rPr>
        <w:t xml:space="preserve">    本公司参加</w:t>
      </w:r>
      <w:r>
        <w:rPr>
          <w:rFonts w:hint="eastAsia" w:ascii="宋体" w:hAnsi="宋体"/>
          <w:sz w:val="22"/>
          <w:szCs w:val="22"/>
          <w:u w:val="single"/>
        </w:rPr>
        <w:t xml:space="preserve">          </w:t>
      </w:r>
      <w:r>
        <w:rPr>
          <w:rFonts w:hint="eastAsia" w:ascii="宋体" w:hAnsi="宋体"/>
          <w:sz w:val="22"/>
          <w:szCs w:val="22"/>
        </w:rPr>
        <w:t>采购项目（采购编号：</w:t>
      </w:r>
      <w:r>
        <w:rPr>
          <w:rFonts w:hint="eastAsia" w:ascii="宋体" w:hAnsi="宋体"/>
          <w:sz w:val="22"/>
          <w:szCs w:val="22"/>
          <w:u w:val="single"/>
        </w:rPr>
        <w:t>　　　　</w:t>
      </w:r>
      <w:r>
        <w:rPr>
          <w:rFonts w:hint="eastAsia" w:ascii="宋体" w:hAnsi="宋体"/>
          <w:sz w:val="22"/>
          <w:szCs w:val="22"/>
        </w:rPr>
        <w:t>）的政府采购活动，并声明：</w:t>
      </w:r>
    </w:p>
    <w:p>
      <w:pPr>
        <w:spacing w:line="600" w:lineRule="exact"/>
        <w:ind w:firstLine="570"/>
        <w:rPr>
          <w:rFonts w:ascii="宋体" w:hAnsi="宋体"/>
          <w:sz w:val="22"/>
          <w:szCs w:val="22"/>
        </w:rPr>
      </w:pPr>
      <w:r>
        <w:rPr>
          <w:rFonts w:hint="eastAsia" w:ascii="宋体" w:hAnsi="宋体"/>
          <w:sz w:val="22"/>
          <w:szCs w:val="22"/>
        </w:rPr>
        <w:t>本公司具备《中华人民共和国政府采购法》第二十二条资格条件，已清楚招标文件所有要求及有关规定；并承诺参加本次政府采购活动中，如有违法、违规、弄虚作假行为，所造成的损失、不良后果及法律责任，一律由本公司承担。</w:t>
      </w:r>
    </w:p>
    <w:p>
      <w:pPr>
        <w:spacing w:line="600" w:lineRule="exact"/>
        <w:ind w:firstLine="570"/>
        <w:rPr>
          <w:rFonts w:ascii="宋体" w:hAnsi="宋体"/>
          <w:sz w:val="22"/>
          <w:szCs w:val="22"/>
        </w:rPr>
      </w:pPr>
      <w:r>
        <w:rPr>
          <w:rFonts w:hint="eastAsia" w:ascii="宋体" w:hAnsi="宋体"/>
          <w:sz w:val="22"/>
          <w:szCs w:val="22"/>
        </w:rPr>
        <w:t>特此声明！</w:t>
      </w:r>
    </w:p>
    <w:p>
      <w:pPr>
        <w:pStyle w:val="86"/>
        <w:ind w:firstLine="453"/>
        <w:rPr>
          <w:rFonts w:ascii="宋体" w:eastAsia="宋体"/>
          <w:sz w:val="28"/>
        </w:rPr>
      </w:pPr>
      <w:r>
        <w:rPr>
          <w:rFonts w:ascii="宋体" w:eastAsia="宋体"/>
          <w:sz w:val="22"/>
          <w:szCs w:val="22"/>
        </w:rPr>
        <w:cr/>
      </w:r>
    </w:p>
    <w:p>
      <w:pPr>
        <w:pStyle w:val="86"/>
        <w:ind w:firstLine="577"/>
        <w:rPr>
          <w:rFonts w:ascii="宋体" w:eastAsia="宋体"/>
          <w:sz w:val="28"/>
        </w:rPr>
      </w:pPr>
    </w:p>
    <w:p>
      <w:pPr>
        <w:pStyle w:val="86"/>
        <w:ind w:firstLine="579"/>
        <w:rPr>
          <w:rFonts w:ascii="宋体" w:eastAsia="宋体"/>
          <w:b/>
          <w:sz w:val="28"/>
        </w:rPr>
      </w:pPr>
    </w:p>
    <w:tbl>
      <w:tblPr>
        <w:tblStyle w:val="52"/>
        <w:tblW w:w="8528" w:type="dxa"/>
        <w:tblInd w:w="3" w:type="dxa"/>
        <w:tblLayout w:type="fixed"/>
        <w:tblCellMar>
          <w:top w:w="0" w:type="dxa"/>
          <w:left w:w="108" w:type="dxa"/>
          <w:bottom w:w="0" w:type="dxa"/>
          <w:right w:w="108" w:type="dxa"/>
        </w:tblCellMar>
      </w:tblPr>
      <w:tblGrid>
        <w:gridCol w:w="5508"/>
        <w:gridCol w:w="3020"/>
      </w:tblGrid>
      <w:tr>
        <w:tblPrEx>
          <w:tblLayout w:type="fixed"/>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3020" w:type="dxa"/>
          </w:tcPr>
          <w:p>
            <w:pPr>
              <w:spacing w:line="360" w:lineRule="auto"/>
              <w:rPr>
                <w:rFonts w:ascii="宋体" w:hAnsi="宋体"/>
                <w:sz w:val="22"/>
              </w:rPr>
            </w:pPr>
          </w:p>
        </w:tc>
      </w:tr>
    </w:tbl>
    <w:p>
      <w:pPr>
        <w:spacing w:line="600" w:lineRule="exact"/>
        <w:ind w:right="560"/>
        <w:rPr>
          <w:rFonts w:ascii="宋体" w:hAnsi="宋体"/>
          <w:sz w:val="28"/>
        </w:rPr>
      </w:pPr>
    </w:p>
    <w:p>
      <w:pPr>
        <w:spacing w:line="600" w:lineRule="exact"/>
        <w:ind w:right="560"/>
        <w:rPr>
          <w:rFonts w:ascii="宋体" w:hAnsi="宋体"/>
          <w:sz w:val="28"/>
        </w:rPr>
      </w:pPr>
    </w:p>
    <w:p>
      <w:pPr>
        <w:spacing w:beforeLines="200" w:afterLines="200"/>
        <w:jc w:val="center"/>
        <w:rPr>
          <w:rFonts w:ascii="宋体" w:hAnsi="宋体"/>
          <w:sz w:val="28"/>
        </w:rPr>
      </w:pPr>
    </w:p>
    <w:p>
      <w:pPr>
        <w:spacing w:beforeLines="200" w:afterLines="200"/>
        <w:jc w:val="center"/>
        <w:rPr>
          <w:rFonts w:ascii="宋体" w:hAnsi="宋体"/>
          <w:sz w:val="28"/>
        </w:rPr>
      </w:pPr>
    </w:p>
    <w:p>
      <w:pPr>
        <w:spacing w:line="600" w:lineRule="exact"/>
        <w:ind w:right="560"/>
        <w:rPr>
          <w:rFonts w:ascii="宋体" w:hAnsi="宋体"/>
          <w:sz w:val="28"/>
        </w:rPr>
      </w:pPr>
    </w:p>
    <w:p>
      <w:pPr>
        <w:spacing w:line="600" w:lineRule="exact"/>
        <w:ind w:right="560"/>
        <w:rPr>
          <w:rFonts w:ascii="宋体" w:hAnsi="宋体"/>
          <w:sz w:val="28"/>
        </w:rPr>
      </w:pPr>
    </w:p>
    <w:p>
      <w:pPr>
        <w:spacing w:beforeLines="200" w:afterLines="200" w:line="600" w:lineRule="exact"/>
        <w:jc w:val="center"/>
        <w:rPr>
          <w:b/>
          <w:sz w:val="28"/>
          <w:szCs w:val="28"/>
        </w:rPr>
      </w:pPr>
      <w:r>
        <w:rPr>
          <w:rFonts w:hint="eastAsia"/>
          <w:b/>
          <w:sz w:val="28"/>
          <w:szCs w:val="28"/>
        </w:rPr>
        <w:t>7.在经营活动中没有重大违法记录的书面声明</w:t>
      </w:r>
    </w:p>
    <w:p>
      <w:pPr>
        <w:pStyle w:val="160"/>
        <w:shd w:val="clear" w:color="auto" w:fill="FFFFFF"/>
        <w:spacing w:before="0" w:beforeAutospacing="0" w:after="0" w:afterAutospacing="0" w:line="600" w:lineRule="exact"/>
        <w:rPr>
          <w:sz w:val="22"/>
          <w:szCs w:val="22"/>
        </w:rPr>
      </w:pPr>
      <w:r>
        <w:rPr>
          <w:rFonts w:hint="eastAsia"/>
          <w:sz w:val="22"/>
          <w:szCs w:val="22"/>
        </w:rPr>
        <w:t>致：广东中凯工程管理咨询有限公司</w:t>
      </w:r>
    </w:p>
    <w:p>
      <w:pPr>
        <w:spacing w:line="600" w:lineRule="exact"/>
        <w:rPr>
          <w:rFonts w:ascii="宋体" w:hAnsi="宋体"/>
          <w:sz w:val="22"/>
          <w:szCs w:val="22"/>
        </w:rPr>
      </w:pPr>
      <w:r>
        <w:rPr>
          <w:rFonts w:hint="eastAsia" w:ascii="宋体" w:hAnsi="宋体"/>
          <w:sz w:val="22"/>
          <w:szCs w:val="22"/>
        </w:rPr>
        <w:t xml:space="preserve">   本公司参加</w:t>
      </w:r>
      <w:r>
        <w:rPr>
          <w:rFonts w:hint="eastAsia" w:ascii="宋体" w:hAnsi="宋体"/>
          <w:sz w:val="22"/>
          <w:szCs w:val="22"/>
          <w:u w:val="single"/>
        </w:rPr>
        <w:t xml:space="preserve">          </w:t>
      </w:r>
      <w:r>
        <w:rPr>
          <w:rFonts w:hint="eastAsia" w:ascii="宋体" w:hAnsi="宋体"/>
          <w:sz w:val="22"/>
          <w:szCs w:val="22"/>
        </w:rPr>
        <w:t>采购项目（采购编号：</w:t>
      </w:r>
      <w:r>
        <w:rPr>
          <w:rFonts w:hint="eastAsia" w:ascii="宋体" w:hAnsi="宋体"/>
          <w:sz w:val="22"/>
          <w:szCs w:val="22"/>
          <w:u w:val="single"/>
        </w:rPr>
        <w:t>　　　　</w:t>
      </w:r>
      <w:r>
        <w:rPr>
          <w:rFonts w:hint="eastAsia" w:ascii="宋体" w:hAnsi="宋体"/>
          <w:sz w:val="22"/>
          <w:szCs w:val="22"/>
        </w:rPr>
        <w:t>）的政府采购活动，并声明：</w:t>
      </w:r>
    </w:p>
    <w:p>
      <w:pPr>
        <w:spacing w:line="600" w:lineRule="exact"/>
        <w:ind w:firstLine="440" w:firstLineChars="200"/>
        <w:rPr>
          <w:rFonts w:ascii="宋体" w:hAnsi="宋体"/>
          <w:sz w:val="22"/>
          <w:szCs w:val="22"/>
        </w:rPr>
      </w:pPr>
      <w:r>
        <w:rPr>
          <w:rFonts w:hint="eastAsia" w:ascii="宋体" w:hAnsi="宋体"/>
          <w:sz w:val="22"/>
          <w:szCs w:val="22"/>
        </w:rPr>
        <w:t>本公司参加本采购项目政府采购前3年内在经营活动中没有因违法经营受到刑事处罚或者责令停产停业、吊销许可证或者执照、较大数额罚款等行政处罚。</w:t>
      </w:r>
    </w:p>
    <w:p>
      <w:pPr>
        <w:pStyle w:val="160"/>
        <w:shd w:val="clear" w:color="auto" w:fill="FFFFFF"/>
        <w:spacing w:before="0" w:beforeAutospacing="0" w:after="0" w:afterAutospacing="0" w:line="600" w:lineRule="exact"/>
        <w:rPr>
          <w:sz w:val="22"/>
          <w:szCs w:val="22"/>
        </w:rPr>
      </w:pPr>
      <w:r>
        <w:rPr>
          <w:rFonts w:hint="eastAsia"/>
          <w:sz w:val="22"/>
          <w:szCs w:val="22"/>
        </w:rPr>
        <w:t>    特此声明！</w:t>
      </w:r>
    </w:p>
    <w:p>
      <w:pPr>
        <w:pStyle w:val="160"/>
        <w:shd w:val="clear" w:color="auto" w:fill="FFFFFF"/>
        <w:spacing w:before="0" w:beforeAutospacing="0" w:after="0" w:afterAutospacing="0" w:line="600" w:lineRule="exact"/>
        <w:rPr>
          <w:sz w:val="28"/>
          <w:szCs w:val="28"/>
        </w:rPr>
      </w:pPr>
    </w:p>
    <w:p>
      <w:pPr>
        <w:pStyle w:val="160"/>
        <w:shd w:val="clear" w:color="auto" w:fill="FFFFFF"/>
        <w:spacing w:before="0" w:beforeAutospacing="0" w:after="0" w:afterAutospacing="0" w:line="600" w:lineRule="exact"/>
        <w:rPr>
          <w:sz w:val="28"/>
          <w:szCs w:val="28"/>
        </w:rPr>
      </w:pPr>
    </w:p>
    <w:tbl>
      <w:tblPr>
        <w:tblStyle w:val="52"/>
        <w:tblW w:w="8528" w:type="dxa"/>
        <w:tblInd w:w="3" w:type="dxa"/>
        <w:tblLayout w:type="fixed"/>
        <w:tblCellMar>
          <w:top w:w="0" w:type="dxa"/>
          <w:left w:w="108" w:type="dxa"/>
          <w:bottom w:w="0" w:type="dxa"/>
          <w:right w:w="108" w:type="dxa"/>
        </w:tblCellMar>
      </w:tblPr>
      <w:tblGrid>
        <w:gridCol w:w="5508"/>
        <w:gridCol w:w="3020"/>
      </w:tblGrid>
      <w:tr>
        <w:tblPrEx>
          <w:tblLayout w:type="fixed"/>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3020" w:type="dxa"/>
          </w:tcPr>
          <w:p>
            <w:pPr>
              <w:spacing w:line="360" w:lineRule="auto"/>
              <w:rPr>
                <w:rFonts w:ascii="宋体" w:hAnsi="宋体"/>
                <w:sz w:val="22"/>
              </w:rPr>
            </w:pPr>
          </w:p>
        </w:tc>
      </w:tr>
    </w:tbl>
    <w:p>
      <w:pPr>
        <w:spacing w:line="600" w:lineRule="exact"/>
        <w:ind w:right="560"/>
        <w:rPr>
          <w:rFonts w:ascii="宋体" w:hAnsi="宋体"/>
          <w:sz w:val="28"/>
        </w:rPr>
      </w:pPr>
    </w:p>
    <w:p>
      <w:pPr>
        <w:spacing w:line="600" w:lineRule="exact"/>
        <w:ind w:right="560"/>
        <w:rPr>
          <w:rFonts w:ascii="宋体" w:hAnsi="宋体"/>
          <w:sz w:val="28"/>
        </w:rPr>
      </w:pPr>
    </w:p>
    <w:p>
      <w:pPr>
        <w:spacing w:line="600" w:lineRule="exact"/>
        <w:ind w:right="560"/>
        <w:rPr>
          <w:rFonts w:ascii="宋体" w:hAnsi="宋体"/>
          <w:sz w:val="28"/>
        </w:rPr>
      </w:pPr>
    </w:p>
    <w:p>
      <w:pPr>
        <w:spacing w:line="600" w:lineRule="exact"/>
        <w:ind w:right="560"/>
        <w:rPr>
          <w:rFonts w:ascii="宋体" w:hAnsi="宋体"/>
          <w:sz w:val="28"/>
        </w:rPr>
      </w:pPr>
    </w:p>
    <w:p>
      <w:pPr>
        <w:spacing w:line="600" w:lineRule="exact"/>
        <w:ind w:right="560"/>
        <w:rPr>
          <w:rFonts w:ascii="宋体" w:hAnsi="宋体"/>
          <w:sz w:val="28"/>
        </w:rPr>
      </w:pPr>
    </w:p>
    <w:p>
      <w:pPr>
        <w:spacing w:line="600" w:lineRule="exact"/>
        <w:ind w:right="560"/>
        <w:rPr>
          <w:rFonts w:ascii="宋体" w:hAnsi="宋体"/>
          <w:sz w:val="28"/>
        </w:rPr>
      </w:pPr>
    </w:p>
    <w:p>
      <w:pPr>
        <w:spacing w:line="600" w:lineRule="exact"/>
        <w:ind w:right="560"/>
        <w:rPr>
          <w:rFonts w:ascii="宋体" w:hAnsi="宋体"/>
          <w:sz w:val="28"/>
        </w:rPr>
      </w:pPr>
    </w:p>
    <w:p>
      <w:pPr>
        <w:spacing w:line="600" w:lineRule="exact"/>
        <w:ind w:right="560"/>
        <w:rPr>
          <w:rFonts w:ascii="宋体" w:hAnsi="宋体"/>
          <w:sz w:val="28"/>
        </w:rPr>
      </w:pPr>
    </w:p>
    <w:p>
      <w:pPr>
        <w:spacing w:line="600" w:lineRule="exact"/>
        <w:ind w:right="560"/>
        <w:rPr>
          <w:rFonts w:ascii="宋体" w:hAnsi="宋体"/>
          <w:sz w:val="28"/>
        </w:rPr>
      </w:pPr>
    </w:p>
    <w:p>
      <w:pPr>
        <w:spacing w:line="600" w:lineRule="exact"/>
        <w:ind w:right="560"/>
        <w:rPr>
          <w:rFonts w:ascii="宋体" w:hAnsi="宋体"/>
          <w:sz w:val="28"/>
        </w:rPr>
      </w:pPr>
    </w:p>
    <w:bookmarkEnd w:id="115"/>
    <w:bookmarkEnd w:id="116"/>
    <w:p>
      <w:pPr>
        <w:spacing w:beforeLines="200" w:afterLines="200" w:line="600" w:lineRule="exact"/>
        <w:jc w:val="center"/>
        <w:rPr>
          <w:rFonts w:ascii="黑体" w:hAnsi="黑体" w:eastAsia="黑体"/>
          <w:b/>
          <w:spacing w:val="20"/>
          <w:sz w:val="28"/>
          <w:szCs w:val="28"/>
        </w:rPr>
      </w:pPr>
      <w:bookmarkStart w:id="119" w:name="_Toc88985370"/>
      <w:bookmarkStart w:id="120" w:name="_Toc210188799"/>
      <w:r>
        <w:rPr>
          <w:rFonts w:hint="eastAsia"/>
          <w:b/>
          <w:sz w:val="28"/>
          <w:szCs w:val="28"/>
        </w:rPr>
        <w:t>8.</w:t>
      </w:r>
      <w:r>
        <w:rPr>
          <w:rFonts w:hint="eastAsia" w:ascii="黑体" w:hAnsi="黑体" w:eastAsia="黑体"/>
          <w:b/>
          <w:spacing w:val="20"/>
          <w:sz w:val="28"/>
          <w:szCs w:val="28"/>
        </w:rPr>
        <w:t>资料、证件原件核查承诺书格式</w:t>
      </w:r>
    </w:p>
    <w:p>
      <w:pPr>
        <w:spacing w:line="360" w:lineRule="auto"/>
        <w:ind w:firstLine="440" w:firstLineChars="200"/>
        <w:rPr>
          <w:rFonts w:ascii="宋体" w:hAnsi="宋体"/>
          <w:sz w:val="22"/>
        </w:rPr>
      </w:pPr>
      <w:r>
        <w:rPr>
          <w:rFonts w:hint="eastAsia" w:ascii="宋体" w:hAnsi="宋体"/>
          <w:sz w:val="22"/>
        </w:rPr>
        <w:t>根据</w:t>
      </w:r>
      <w:r>
        <w:rPr>
          <w:rFonts w:hint="eastAsia" w:ascii="宋体" w:hAnsi="宋体"/>
          <w:sz w:val="22"/>
          <w:u w:val="single"/>
        </w:rPr>
        <w:t xml:space="preserve">       （</w:t>
      </w:r>
      <w:r>
        <w:rPr>
          <w:rFonts w:hint="eastAsia" w:ascii="宋体" w:hAnsi="宋体"/>
          <w:b/>
          <w:i/>
          <w:sz w:val="22"/>
          <w:u w:val="single"/>
        </w:rPr>
        <w:t>项目名称</w:t>
      </w:r>
      <w:r>
        <w:rPr>
          <w:rFonts w:hint="eastAsia" w:ascii="宋体" w:hAnsi="宋体"/>
          <w:sz w:val="22"/>
          <w:u w:val="single"/>
        </w:rPr>
        <w:t xml:space="preserve">）      </w:t>
      </w:r>
      <w:r>
        <w:rPr>
          <w:rFonts w:hint="eastAsia" w:ascii="宋体" w:hAnsi="宋体"/>
          <w:sz w:val="22"/>
        </w:rPr>
        <w:t>（</w:t>
      </w:r>
      <w:r>
        <w:rPr>
          <w:rFonts w:hint="eastAsia" w:ascii="宋体" w:hAnsi="宋体"/>
          <w:b/>
          <w:sz w:val="22"/>
        </w:rPr>
        <w:t>项目编号：</w:t>
      </w:r>
      <w:r>
        <w:rPr>
          <w:rFonts w:hint="eastAsia" w:ascii="宋体" w:hAnsi="宋体"/>
          <w:b/>
          <w:sz w:val="22"/>
          <w:u w:val="single"/>
        </w:rPr>
        <w:t xml:space="preserve">            </w:t>
      </w:r>
      <w:r>
        <w:rPr>
          <w:rFonts w:hint="eastAsia" w:ascii="宋体" w:hAnsi="宋体"/>
          <w:sz w:val="22"/>
        </w:rPr>
        <w:t>）招标文件的要求，我方承诺如中标后，在结果公示后的三个工作日内，提交投标文件中所提供的所有资质证件及相关证明文件原件【包括但不限于</w:t>
      </w:r>
      <w:r>
        <w:rPr>
          <w:rFonts w:hint="eastAsia" w:ascii="宋体" w:hAnsi="宋体"/>
          <w:bCs/>
          <w:sz w:val="22"/>
        </w:rPr>
        <w:t>营业执照、税务登记证、组织机构代码证、银行开户许可证和在投标文件中提供的资质证明文件、业绩合同等主要证明文件（如授权其分支机构进行项目实施或提供售后服务的，亦应提供其与分支机构关系的法律证明材料）】</w:t>
      </w:r>
      <w:r>
        <w:rPr>
          <w:rFonts w:hint="eastAsia" w:ascii="宋体" w:hAnsi="宋体"/>
          <w:sz w:val="22"/>
        </w:rPr>
        <w:t>到采购代理机构进行核对。</w:t>
      </w:r>
    </w:p>
    <w:p>
      <w:pPr>
        <w:spacing w:line="360" w:lineRule="auto"/>
        <w:ind w:firstLine="440" w:firstLineChars="200"/>
        <w:rPr>
          <w:rFonts w:ascii="宋体" w:hAnsi="宋体"/>
          <w:sz w:val="22"/>
        </w:rPr>
      </w:pPr>
      <w:r>
        <w:rPr>
          <w:rFonts w:hint="eastAsia" w:ascii="宋体" w:hAnsi="宋体"/>
          <w:sz w:val="22"/>
        </w:rPr>
        <w:t>如不能提供证件原件或经查实有虚假的，取消我方中标资格，并交给政府采购管理部门进行处理。</w:t>
      </w:r>
    </w:p>
    <w:p>
      <w:pPr>
        <w:spacing w:line="360" w:lineRule="auto"/>
        <w:rPr>
          <w:rFonts w:ascii="宋体" w:hAnsi="宋体"/>
          <w:sz w:val="22"/>
        </w:rPr>
      </w:pPr>
    </w:p>
    <w:p>
      <w:pPr>
        <w:spacing w:line="360" w:lineRule="auto"/>
        <w:rPr>
          <w:rFonts w:ascii="宋体" w:hAnsi="宋体"/>
          <w:sz w:val="22"/>
        </w:rPr>
      </w:pPr>
    </w:p>
    <w:p>
      <w:pPr>
        <w:spacing w:line="360" w:lineRule="auto"/>
        <w:rPr>
          <w:rFonts w:ascii="宋体" w:hAnsi="宋体"/>
          <w:sz w:val="22"/>
        </w:rPr>
      </w:pPr>
    </w:p>
    <w:tbl>
      <w:tblPr>
        <w:tblStyle w:val="52"/>
        <w:tblW w:w="8528" w:type="dxa"/>
        <w:tblInd w:w="0" w:type="dxa"/>
        <w:tblLayout w:type="fixed"/>
        <w:tblCellMar>
          <w:top w:w="0" w:type="dxa"/>
          <w:left w:w="108" w:type="dxa"/>
          <w:bottom w:w="0" w:type="dxa"/>
          <w:right w:w="108" w:type="dxa"/>
        </w:tblCellMar>
      </w:tblPr>
      <w:tblGrid>
        <w:gridCol w:w="5353"/>
        <w:gridCol w:w="3175"/>
      </w:tblGrid>
      <w:tr>
        <w:tblPrEx>
          <w:tblLayout w:type="fixed"/>
          <w:tblCellMar>
            <w:top w:w="0" w:type="dxa"/>
            <w:left w:w="108" w:type="dxa"/>
            <w:bottom w:w="0" w:type="dxa"/>
            <w:right w:w="108" w:type="dxa"/>
          </w:tblCellMar>
        </w:tblPrEx>
        <w:tc>
          <w:tcPr>
            <w:tcW w:w="5353" w:type="dxa"/>
          </w:tcPr>
          <w:p>
            <w:pPr>
              <w:overflowPunct w:val="0"/>
              <w:adjustRightInd w:val="0"/>
              <w:spacing w:line="360" w:lineRule="auto"/>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3175"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353"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3175"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353"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3175" w:type="dxa"/>
          </w:tcPr>
          <w:p>
            <w:pPr>
              <w:spacing w:line="360" w:lineRule="auto"/>
              <w:rPr>
                <w:rFonts w:ascii="宋体" w:hAnsi="宋体"/>
                <w:sz w:val="22"/>
              </w:rPr>
            </w:pPr>
          </w:p>
        </w:tc>
      </w:tr>
    </w:tbl>
    <w:p>
      <w:pPr>
        <w:spacing w:line="360" w:lineRule="auto"/>
        <w:rPr>
          <w:rFonts w:ascii="宋体" w:hAnsi="宋体"/>
          <w:sz w:val="22"/>
        </w:rPr>
      </w:pPr>
    </w:p>
    <w:p>
      <w:pPr>
        <w:spacing w:line="360" w:lineRule="auto"/>
        <w:rPr>
          <w:rFonts w:ascii="宋体" w:hAnsi="宋体"/>
          <w:sz w:val="22"/>
        </w:rPr>
      </w:pPr>
    </w:p>
    <w:p>
      <w:pPr>
        <w:spacing w:beforeLines="200" w:afterLines="200" w:line="600" w:lineRule="exact"/>
        <w:jc w:val="center"/>
        <w:rPr>
          <w:b/>
          <w:sz w:val="28"/>
          <w:szCs w:val="28"/>
        </w:rPr>
      </w:pPr>
    </w:p>
    <w:p>
      <w:pPr>
        <w:spacing w:beforeLines="200" w:afterLines="200" w:line="600" w:lineRule="exact"/>
        <w:jc w:val="center"/>
        <w:rPr>
          <w:b/>
          <w:sz w:val="28"/>
          <w:szCs w:val="28"/>
        </w:rPr>
      </w:pPr>
    </w:p>
    <w:p>
      <w:pPr>
        <w:spacing w:beforeLines="200" w:afterLines="200" w:line="600" w:lineRule="exact"/>
        <w:jc w:val="center"/>
        <w:rPr>
          <w:b/>
          <w:sz w:val="28"/>
          <w:szCs w:val="28"/>
        </w:rPr>
      </w:pPr>
    </w:p>
    <w:p>
      <w:pPr>
        <w:spacing w:beforeLines="200" w:afterLines="200" w:line="600" w:lineRule="exact"/>
        <w:jc w:val="center"/>
        <w:rPr>
          <w:b/>
          <w:sz w:val="28"/>
          <w:szCs w:val="28"/>
        </w:rPr>
      </w:pPr>
    </w:p>
    <w:p>
      <w:pPr>
        <w:spacing w:beforeLines="200" w:afterLines="200" w:line="600" w:lineRule="exact"/>
        <w:jc w:val="center"/>
        <w:rPr>
          <w:b/>
          <w:sz w:val="28"/>
          <w:szCs w:val="28"/>
        </w:rPr>
      </w:pPr>
      <w:r>
        <w:rPr>
          <w:rFonts w:hint="eastAsia"/>
          <w:b/>
          <w:sz w:val="28"/>
          <w:szCs w:val="28"/>
        </w:rPr>
        <w:t>（三）业绩表</w:t>
      </w:r>
    </w:p>
    <w:tbl>
      <w:tblPr>
        <w:tblStyle w:val="52"/>
        <w:tblW w:w="85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772"/>
        <w:gridCol w:w="1133"/>
        <w:gridCol w:w="1180"/>
        <w:gridCol w:w="1982"/>
        <w:gridCol w:w="1110"/>
        <w:gridCol w:w="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4730" w:type="dxa"/>
            <w:gridSpan w:val="4"/>
            <w:vAlign w:val="center"/>
          </w:tcPr>
          <w:p>
            <w:pPr>
              <w:spacing w:before="156" w:after="156" w:line="240" w:lineRule="exact"/>
              <w:jc w:val="left"/>
              <w:rPr>
                <w:rFonts w:ascii="宋体" w:hAnsi="宋体"/>
                <w:b/>
                <w:bCs/>
                <w:sz w:val="22"/>
              </w:rPr>
            </w:pPr>
            <w:r>
              <w:rPr>
                <w:rFonts w:hint="eastAsia" w:ascii="宋体" w:hAnsi="宋体"/>
                <w:b/>
                <w:bCs/>
                <w:sz w:val="22"/>
              </w:rPr>
              <w:t>项目名称：</w:t>
            </w:r>
            <w:r>
              <w:rPr>
                <w:rFonts w:hint="eastAsia" w:ascii="宋体" w:hAnsi="宋体"/>
                <w:b/>
                <w:bCs/>
                <w:sz w:val="22"/>
                <w:u w:val="single"/>
              </w:rPr>
              <w:t xml:space="preserve">                                </w:t>
            </w:r>
          </w:p>
        </w:tc>
        <w:tc>
          <w:tcPr>
            <w:tcW w:w="3820" w:type="dxa"/>
            <w:gridSpan w:val="3"/>
            <w:vAlign w:val="center"/>
          </w:tcPr>
          <w:p>
            <w:pPr>
              <w:spacing w:before="156" w:after="156" w:line="240" w:lineRule="exact"/>
              <w:jc w:val="left"/>
              <w:rPr>
                <w:rFonts w:ascii="宋体" w:hAnsi="宋体"/>
                <w:b/>
                <w:bCs/>
                <w:sz w:val="22"/>
              </w:rPr>
            </w:pPr>
            <w:r>
              <w:rPr>
                <w:rFonts w:hint="eastAsia" w:ascii="宋体" w:hAnsi="宋体"/>
                <w:b/>
                <w:bCs/>
                <w:sz w:val="22"/>
              </w:rPr>
              <w:t>项目编号：</w:t>
            </w:r>
            <w:r>
              <w:rPr>
                <w:rFonts w:hint="eastAsia" w:ascii="宋体" w:hAnsi="宋体"/>
                <w:b/>
                <w:bCs/>
                <w:sz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1" w:hRule="atLeast"/>
          <w:jc w:val="center"/>
        </w:trPr>
        <w:tc>
          <w:tcPr>
            <w:tcW w:w="645" w:type="dxa"/>
            <w:vAlign w:val="center"/>
          </w:tcPr>
          <w:p>
            <w:pPr>
              <w:spacing w:before="156" w:after="156" w:line="240" w:lineRule="exact"/>
              <w:jc w:val="center"/>
              <w:rPr>
                <w:rFonts w:ascii="宋体" w:hAnsi="宋体"/>
                <w:bCs/>
                <w:sz w:val="22"/>
              </w:rPr>
            </w:pPr>
            <w:r>
              <w:rPr>
                <w:rFonts w:ascii="宋体" w:hAnsi="宋体"/>
                <w:bCs/>
                <w:sz w:val="22"/>
              </w:rPr>
              <w:t>序号</w:t>
            </w:r>
          </w:p>
        </w:tc>
        <w:tc>
          <w:tcPr>
            <w:tcW w:w="1772" w:type="dxa"/>
            <w:vAlign w:val="center"/>
          </w:tcPr>
          <w:p>
            <w:pPr>
              <w:spacing w:before="156" w:after="156" w:line="240" w:lineRule="exact"/>
              <w:jc w:val="center"/>
              <w:rPr>
                <w:rFonts w:ascii="宋体" w:hAnsi="宋体"/>
                <w:bCs/>
                <w:sz w:val="22"/>
              </w:rPr>
            </w:pPr>
            <w:r>
              <w:rPr>
                <w:rFonts w:hint="eastAsia" w:ascii="宋体" w:hAnsi="宋体"/>
                <w:bCs/>
                <w:sz w:val="22"/>
              </w:rPr>
              <w:t>项目名称</w:t>
            </w:r>
          </w:p>
        </w:tc>
        <w:tc>
          <w:tcPr>
            <w:tcW w:w="1133" w:type="dxa"/>
            <w:vAlign w:val="center"/>
          </w:tcPr>
          <w:p>
            <w:pPr>
              <w:spacing w:before="156" w:after="156" w:line="240" w:lineRule="exact"/>
              <w:jc w:val="center"/>
              <w:rPr>
                <w:rFonts w:ascii="宋体" w:hAnsi="宋体"/>
                <w:bCs/>
                <w:sz w:val="22"/>
              </w:rPr>
            </w:pPr>
            <w:r>
              <w:rPr>
                <w:rFonts w:hint="eastAsia" w:ascii="宋体" w:hAnsi="宋体"/>
                <w:bCs/>
                <w:sz w:val="22"/>
              </w:rPr>
              <w:t>合同金额</w:t>
            </w:r>
          </w:p>
        </w:tc>
        <w:tc>
          <w:tcPr>
            <w:tcW w:w="1180" w:type="dxa"/>
            <w:vAlign w:val="center"/>
          </w:tcPr>
          <w:p>
            <w:pPr>
              <w:spacing w:before="156" w:after="156" w:line="240" w:lineRule="exact"/>
              <w:jc w:val="center"/>
              <w:rPr>
                <w:rFonts w:ascii="宋体" w:hAnsi="宋体"/>
                <w:bCs/>
                <w:sz w:val="22"/>
              </w:rPr>
            </w:pPr>
            <w:r>
              <w:rPr>
                <w:rFonts w:hint="eastAsia" w:ascii="宋体" w:hAnsi="宋体"/>
                <w:bCs/>
                <w:sz w:val="22"/>
              </w:rPr>
              <w:t>签约时间</w:t>
            </w:r>
          </w:p>
        </w:tc>
        <w:tc>
          <w:tcPr>
            <w:tcW w:w="1982" w:type="dxa"/>
            <w:vAlign w:val="center"/>
          </w:tcPr>
          <w:p>
            <w:pPr>
              <w:spacing w:before="156" w:after="156" w:line="240" w:lineRule="exact"/>
              <w:jc w:val="center"/>
              <w:rPr>
                <w:rFonts w:ascii="宋体" w:hAnsi="宋体"/>
                <w:bCs/>
                <w:sz w:val="22"/>
              </w:rPr>
            </w:pPr>
            <w:r>
              <w:rPr>
                <w:rFonts w:hint="eastAsia" w:ascii="宋体" w:hAnsi="宋体"/>
                <w:bCs/>
                <w:sz w:val="22"/>
              </w:rPr>
              <w:t>联系人及联系方式</w:t>
            </w:r>
          </w:p>
        </w:tc>
        <w:tc>
          <w:tcPr>
            <w:tcW w:w="1110" w:type="dxa"/>
            <w:vAlign w:val="center"/>
          </w:tcPr>
          <w:p>
            <w:pPr>
              <w:spacing w:before="156" w:after="156" w:line="240" w:lineRule="exact"/>
              <w:jc w:val="center"/>
              <w:rPr>
                <w:rFonts w:ascii="宋体" w:hAnsi="宋体"/>
                <w:bCs/>
                <w:sz w:val="22"/>
              </w:rPr>
            </w:pPr>
            <w:r>
              <w:rPr>
                <w:rFonts w:hint="eastAsia" w:ascii="宋体" w:hAnsi="宋体"/>
                <w:bCs/>
                <w:sz w:val="22"/>
              </w:rPr>
              <w:t>完成情况</w:t>
            </w:r>
          </w:p>
        </w:tc>
        <w:tc>
          <w:tcPr>
            <w:tcW w:w="728" w:type="dxa"/>
            <w:vAlign w:val="center"/>
          </w:tcPr>
          <w:p>
            <w:pPr>
              <w:spacing w:before="156" w:after="156" w:line="240" w:lineRule="exact"/>
              <w:jc w:val="center"/>
              <w:rPr>
                <w:rFonts w:ascii="宋体" w:hAnsi="宋体"/>
                <w:bCs/>
                <w:sz w:val="22"/>
              </w:rPr>
            </w:pPr>
            <w:r>
              <w:rPr>
                <w:rFonts w:hint="eastAsia" w:ascii="宋体" w:hAnsi="宋体"/>
                <w:bCs/>
                <w:sz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sz w:val="22"/>
              </w:rPr>
            </w:pPr>
          </w:p>
        </w:tc>
        <w:tc>
          <w:tcPr>
            <w:tcW w:w="1772" w:type="dxa"/>
            <w:vAlign w:val="center"/>
          </w:tcPr>
          <w:p>
            <w:pPr>
              <w:spacing w:before="156" w:after="156" w:line="240" w:lineRule="exact"/>
              <w:jc w:val="center"/>
              <w:rPr>
                <w:rFonts w:ascii="宋体" w:hAnsi="宋体"/>
                <w:sz w:val="22"/>
              </w:rPr>
            </w:pPr>
          </w:p>
        </w:tc>
        <w:tc>
          <w:tcPr>
            <w:tcW w:w="1133" w:type="dxa"/>
            <w:vAlign w:val="center"/>
          </w:tcPr>
          <w:p>
            <w:pPr>
              <w:spacing w:before="156" w:after="156" w:line="240" w:lineRule="exact"/>
              <w:jc w:val="center"/>
              <w:rPr>
                <w:rFonts w:ascii="宋体" w:hAnsi="宋体"/>
                <w:sz w:val="22"/>
              </w:rPr>
            </w:pPr>
          </w:p>
        </w:tc>
        <w:tc>
          <w:tcPr>
            <w:tcW w:w="1180" w:type="dxa"/>
            <w:vAlign w:val="center"/>
          </w:tcPr>
          <w:p>
            <w:pPr>
              <w:spacing w:before="156" w:after="156" w:line="240" w:lineRule="exact"/>
              <w:jc w:val="center"/>
              <w:rPr>
                <w:rFonts w:ascii="宋体" w:hAnsi="宋体"/>
                <w:sz w:val="22"/>
              </w:rPr>
            </w:pPr>
          </w:p>
        </w:tc>
        <w:tc>
          <w:tcPr>
            <w:tcW w:w="1982" w:type="dxa"/>
            <w:vAlign w:val="center"/>
          </w:tcPr>
          <w:p>
            <w:pPr>
              <w:spacing w:before="156" w:after="156" w:line="240" w:lineRule="exact"/>
              <w:jc w:val="center"/>
              <w:rPr>
                <w:rFonts w:ascii="宋体" w:hAnsi="宋体"/>
                <w:sz w:val="22"/>
              </w:rPr>
            </w:pPr>
          </w:p>
        </w:tc>
        <w:tc>
          <w:tcPr>
            <w:tcW w:w="1110" w:type="dxa"/>
            <w:vAlign w:val="center"/>
          </w:tcPr>
          <w:p>
            <w:pPr>
              <w:spacing w:before="156" w:after="156" w:line="240" w:lineRule="exact"/>
              <w:jc w:val="center"/>
              <w:rPr>
                <w:rFonts w:ascii="宋体" w:hAnsi="宋体"/>
                <w:sz w:val="22"/>
              </w:rPr>
            </w:pPr>
          </w:p>
        </w:tc>
        <w:tc>
          <w:tcPr>
            <w:tcW w:w="728" w:type="dxa"/>
            <w:vAlign w:val="center"/>
          </w:tcPr>
          <w:p>
            <w:pPr>
              <w:spacing w:before="156" w:after="156" w:line="240" w:lineRule="exact"/>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sz w:val="22"/>
              </w:rPr>
            </w:pPr>
          </w:p>
        </w:tc>
        <w:tc>
          <w:tcPr>
            <w:tcW w:w="1772" w:type="dxa"/>
            <w:vAlign w:val="center"/>
          </w:tcPr>
          <w:p>
            <w:pPr>
              <w:spacing w:before="156" w:after="156" w:line="240" w:lineRule="exact"/>
              <w:jc w:val="center"/>
              <w:rPr>
                <w:rFonts w:ascii="宋体" w:hAnsi="宋体"/>
                <w:sz w:val="22"/>
              </w:rPr>
            </w:pPr>
          </w:p>
        </w:tc>
        <w:tc>
          <w:tcPr>
            <w:tcW w:w="1133" w:type="dxa"/>
            <w:vAlign w:val="center"/>
          </w:tcPr>
          <w:p>
            <w:pPr>
              <w:spacing w:before="156" w:after="156" w:line="240" w:lineRule="exact"/>
              <w:jc w:val="center"/>
              <w:rPr>
                <w:rFonts w:ascii="宋体" w:hAnsi="宋体"/>
                <w:sz w:val="22"/>
              </w:rPr>
            </w:pPr>
          </w:p>
        </w:tc>
        <w:tc>
          <w:tcPr>
            <w:tcW w:w="1180" w:type="dxa"/>
            <w:vAlign w:val="center"/>
          </w:tcPr>
          <w:p>
            <w:pPr>
              <w:spacing w:before="156" w:after="156" w:line="240" w:lineRule="exact"/>
              <w:jc w:val="center"/>
              <w:rPr>
                <w:rFonts w:ascii="宋体" w:hAnsi="宋体"/>
                <w:sz w:val="22"/>
              </w:rPr>
            </w:pPr>
          </w:p>
        </w:tc>
        <w:tc>
          <w:tcPr>
            <w:tcW w:w="1982" w:type="dxa"/>
            <w:vAlign w:val="center"/>
          </w:tcPr>
          <w:p>
            <w:pPr>
              <w:spacing w:before="156" w:after="156" w:line="240" w:lineRule="exact"/>
              <w:jc w:val="center"/>
              <w:rPr>
                <w:rFonts w:ascii="宋体" w:hAnsi="宋体"/>
                <w:sz w:val="22"/>
              </w:rPr>
            </w:pPr>
          </w:p>
        </w:tc>
        <w:tc>
          <w:tcPr>
            <w:tcW w:w="1110" w:type="dxa"/>
            <w:vAlign w:val="center"/>
          </w:tcPr>
          <w:p>
            <w:pPr>
              <w:spacing w:before="156" w:after="156" w:line="240" w:lineRule="exact"/>
              <w:jc w:val="center"/>
              <w:rPr>
                <w:rFonts w:ascii="宋体" w:hAnsi="宋体"/>
                <w:sz w:val="22"/>
              </w:rPr>
            </w:pPr>
          </w:p>
        </w:tc>
        <w:tc>
          <w:tcPr>
            <w:tcW w:w="728" w:type="dxa"/>
            <w:vAlign w:val="center"/>
          </w:tcPr>
          <w:p>
            <w:pPr>
              <w:spacing w:before="156" w:after="156" w:line="240" w:lineRule="exact"/>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sz w:val="22"/>
              </w:rPr>
            </w:pPr>
          </w:p>
        </w:tc>
        <w:tc>
          <w:tcPr>
            <w:tcW w:w="1772" w:type="dxa"/>
            <w:vAlign w:val="center"/>
          </w:tcPr>
          <w:p>
            <w:pPr>
              <w:spacing w:before="156" w:after="156" w:line="240" w:lineRule="exact"/>
              <w:jc w:val="center"/>
              <w:rPr>
                <w:rFonts w:ascii="宋体" w:hAnsi="宋体"/>
                <w:sz w:val="22"/>
              </w:rPr>
            </w:pPr>
          </w:p>
        </w:tc>
        <w:tc>
          <w:tcPr>
            <w:tcW w:w="1133" w:type="dxa"/>
            <w:vAlign w:val="center"/>
          </w:tcPr>
          <w:p>
            <w:pPr>
              <w:spacing w:before="156" w:after="156" w:line="240" w:lineRule="exact"/>
              <w:jc w:val="center"/>
              <w:rPr>
                <w:rFonts w:ascii="宋体" w:hAnsi="宋体"/>
                <w:sz w:val="22"/>
              </w:rPr>
            </w:pPr>
          </w:p>
        </w:tc>
        <w:tc>
          <w:tcPr>
            <w:tcW w:w="1180" w:type="dxa"/>
            <w:vAlign w:val="center"/>
          </w:tcPr>
          <w:p>
            <w:pPr>
              <w:spacing w:before="156" w:after="156" w:line="240" w:lineRule="exact"/>
              <w:jc w:val="center"/>
              <w:rPr>
                <w:rFonts w:ascii="宋体" w:hAnsi="宋体"/>
                <w:sz w:val="22"/>
              </w:rPr>
            </w:pPr>
          </w:p>
        </w:tc>
        <w:tc>
          <w:tcPr>
            <w:tcW w:w="1982" w:type="dxa"/>
            <w:vAlign w:val="center"/>
          </w:tcPr>
          <w:p>
            <w:pPr>
              <w:spacing w:before="156" w:after="156" w:line="240" w:lineRule="exact"/>
              <w:jc w:val="center"/>
              <w:rPr>
                <w:rFonts w:ascii="宋体" w:hAnsi="宋体"/>
                <w:sz w:val="22"/>
              </w:rPr>
            </w:pPr>
          </w:p>
        </w:tc>
        <w:tc>
          <w:tcPr>
            <w:tcW w:w="1110" w:type="dxa"/>
            <w:vAlign w:val="center"/>
          </w:tcPr>
          <w:p>
            <w:pPr>
              <w:spacing w:before="156" w:after="156" w:line="240" w:lineRule="exact"/>
              <w:jc w:val="center"/>
              <w:rPr>
                <w:rFonts w:ascii="宋体" w:hAnsi="宋体"/>
                <w:sz w:val="22"/>
              </w:rPr>
            </w:pPr>
          </w:p>
        </w:tc>
        <w:tc>
          <w:tcPr>
            <w:tcW w:w="728" w:type="dxa"/>
            <w:vAlign w:val="center"/>
          </w:tcPr>
          <w:p>
            <w:pPr>
              <w:spacing w:before="156" w:after="156" w:line="240" w:lineRule="exact"/>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sz w:val="22"/>
              </w:rPr>
            </w:pPr>
          </w:p>
        </w:tc>
        <w:tc>
          <w:tcPr>
            <w:tcW w:w="1772" w:type="dxa"/>
            <w:vAlign w:val="center"/>
          </w:tcPr>
          <w:p>
            <w:pPr>
              <w:spacing w:before="156" w:after="156" w:line="240" w:lineRule="exact"/>
              <w:jc w:val="center"/>
              <w:rPr>
                <w:rFonts w:ascii="宋体" w:hAnsi="宋体"/>
                <w:sz w:val="22"/>
              </w:rPr>
            </w:pPr>
          </w:p>
        </w:tc>
        <w:tc>
          <w:tcPr>
            <w:tcW w:w="1133" w:type="dxa"/>
            <w:vAlign w:val="center"/>
          </w:tcPr>
          <w:p>
            <w:pPr>
              <w:spacing w:before="156" w:after="156" w:line="240" w:lineRule="exact"/>
              <w:jc w:val="center"/>
              <w:rPr>
                <w:rFonts w:ascii="宋体" w:hAnsi="宋体"/>
                <w:sz w:val="22"/>
              </w:rPr>
            </w:pPr>
          </w:p>
        </w:tc>
        <w:tc>
          <w:tcPr>
            <w:tcW w:w="1180" w:type="dxa"/>
            <w:vAlign w:val="center"/>
          </w:tcPr>
          <w:p>
            <w:pPr>
              <w:spacing w:before="156" w:after="156" w:line="240" w:lineRule="exact"/>
              <w:jc w:val="center"/>
              <w:rPr>
                <w:rFonts w:ascii="宋体" w:hAnsi="宋体"/>
                <w:sz w:val="22"/>
              </w:rPr>
            </w:pPr>
          </w:p>
        </w:tc>
        <w:tc>
          <w:tcPr>
            <w:tcW w:w="1982" w:type="dxa"/>
            <w:vAlign w:val="center"/>
          </w:tcPr>
          <w:p>
            <w:pPr>
              <w:spacing w:before="156" w:after="156" w:line="240" w:lineRule="exact"/>
              <w:jc w:val="center"/>
              <w:rPr>
                <w:rFonts w:ascii="宋体" w:hAnsi="宋体"/>
                <w:sz w:val="22"/>
              </w:rPr>
            </w:pPr>
          </w:p>
        </w:tc>
        <w:tc>
          <w:tcPr>
            <w:tcW w:w="1110" w:type="dxa"/>
            <w:vAlign w:val="center"/>
          </w:tcPr>
          <w:p>
            <w:pPr>
              <w:spacing w:before="156" w:after="156" w:line="240" w:lineRule="exact"/>
              <w:jc w:val="center"/>
              <w:rPr>
                <w:rFonts w:ascii="宋体" w:hAnsi="宋体"/>
                <w:sz w:val="22"/>
              </w:rPr>
            </w:pPr>
          </w:p>
        </w:tc>
        <w:tc>
          <w:tcPr>
            <w:tcW w:w="728" w:type="dxa"/>
            <w:vAlign w:val="center"/>
          </w:tcPr>
          <w:p>
            <w:pPr>
              <w:spacing w:before="156" w:after="156" w:line="240" w:lineRule="exact"/>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sz w:val="22"/>
              </w:rPr>
            </w:pPr>
          </w:p>
        </w:tc>
        <w:tc>
          <w:tcPr>
            <w:tcW w:w="1772" w:type="dxa"/>
            <w:vAlign w:val="center"/>
          </w:tcPr>
          <w:p>
            <w:pPr>
              <w:spacing w:before="156" w:after="156" w:line="240" w:lineRule="exact"/>
              <w:jc w:val="center"/>
              <w:rPr>
                <w:rFonts w:ascii="宋体" w:hAnsi="宋体"/>
                <w:sz w:val="22"/>
              </w:rPr>
            </w:pPr>
          </w:p>
        </w:tc>
        <w:tc>
          <w:tcPr>
            <w:tcW w:w="1133" w:type="dxa"/>
            <w:vAlign w:val="center"/>
          </w:tcPr>
          <w:p>
            <w:pPr>
              <w:spacing w:before="156" w:after="156" w:line="240" w:lineRule="exact"/>
              <w:jc w:val="center"/>
              <w:rPr>
                <w:rFonts w:ascii="宋体" w:hAnsi="宋体"/>
                <w:sz w:val="22"/>
              </w:rPr>
            </w:pPr>
          </w:p>
        </w:tc>
        <w:tc>
          <w:tcPr>
            <w:tcW w:w="1180" w:type="dxa"/>
            <w:vAlign w:val="center"/>
          </w:tcPr>
          <w:p>
            <w:pPr>
              <w:spacing w:before="156" w:after="156" w:line="240" w:lineRule="exact"/>
              <w:jc w:val="center"/>
              <w:rPr>
                <w:rFonts w:ascii="宋体" w:hAnsi="宋体"/>
                <w:sz w:val="22"/>
              </w:rPr>
            </w:pPr>
          </w:p>
        </w:tc>
        <w:tc>
          <w:tcPr>
            <w:tcW w:w="1982" w:type="dxa"/>
            <w:vAlign w:val="center"/>
          </w:tcPr>
          <w:p>
            <w:pPr>
              <w:spacing w:before="156" w:after="156" w:line="240" w:lineRule="exact"/>
              <w:jc w:val="center"/>
              <w:rPr>
                <w:rFonts w:ascii="宋体" w:hAnsi="宋体"/>
                <w:sz w:val="22"/>
              </w:rPr>
            </w:pPr>
          </w:p>
        </w:tc>
        <w:tc>
          <w:tcPr>
            <w:tcW w:w="1110" w:type="dxa"/>
            <w:vAlign w:val="center"/>
          </w:tcPr>
          <w:p>
            <w:pPr>
              <w:spacing w:before="156" w:after="156" w:line="240" w:lineRule="exact"/>
              <w:jc w:val="center"/>
              <w:rPr>
                <w:rFonts w:ascii="宋体" w:hAnsi="宋体"/>
                <w:sz w:val="22"/>
              </w:rPr>
            </w:pPr>
          </w:p>
        </w:tc>
        <w:tc>
          <w:tcPr>
            <w:tcW w:w="728" w:type="dxa"/>
            <w:vAlign w:val="center"/>
          </w:tcPr>
          <w:p>
            <w:pPr>
              <w:spacing w:before="156" w:after="156" w:line="240" w:lineRule="exact"/>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sz w:val="22"/>
              </w:rPr>
            </w:pPr>
          </w:p>
        </w:tc>
        <w:tc>
          <w:tcPr>
            <w:tcW w:w="1772" w:type="dxa"/>
            <w:vAlign w:val="center"/>
          </w:tcPr>
          <w:p>
            <w:pPr>
              <w:spacing w:before="156" w:after="156" w:line="240" w:lineRule="exact"/>
              <w:jc w:val="center"/>
              <w:rPr>
                <w:rFonts w:ascii="宋体" w:hAnsi="宋体"/>
                <w:sz w:val="22"/>
              </w:rPr>
            </w:pPr>
          </w:p>
        </w:tc>
        <w:tc>
          <w:tcPr>
            <w:tcW w:w="1133" w:type="dxa"/>
            <w:vAlign w:val="center"/>
          </w:tcPr>
          <w:p>
            <w:pPr>
              <w:spacing w:before="156" w:after="156" w:line="240" w:lineRule="exact"/>
              <w:jc w:val="center"/>
              <w:rPr>
                <w:rFonts w:ascii="宋体" w:hAnsi="宋体"/>
                <w:sz w:val="22"/>
              </w:rPr>
            </w:pPr>
          </w:p>
        </w:tc>
        <w:tc>
          <w:tcPr>
            <w:tcW w:w="1180" w:type="dxa"/>
            <w:vAlign w:val="center"/>
          </w:tcPr>
          <w:p>
            <w:pPr>
              <w:spacing w:before="156" w:after="156" w:line="240" w:lineRule="exact"/>
              <w:jc w:val="center"/>
              <w:rPr>
                <w:rFonts w:ascii="宋体" w:hAnsi="宋体"/>
                <w:sz w:val="22"/>
              </w:rPr>
            </w:pPr>
          </w:p>
        </w:tc>
        <w:tc>
          <w:tcPr>
            <w:tcW w:w="1982" w:type="dxa"/>
            <w:vAlign w:val="center"/>
          </w:tcPr>
          <w:p>
            <w:pPr>
              <w:spacing w:before="156" w:after="156" w:line="240" w:lineRule="exact"/>
              <w:jc w:val="center"/>
              <w:rPr>
                <w:rFonts w:ascii="宋体" w:hAnsi="宋体"/>
                <w:sz w:val="22"/>
              </w:rPr>
            </w:pPr>
          </w:p>
        </w:tc>
        <w:tc>
          <w:tcPr>
            <w:tcW w:w="1110" w:type="dxa"/>
            <w:vAlign w:val="center"/>
          </w:tcPr>
          <w:p>
            <w:pPr>
              <w:spacing w:before="156" w:after="156" w:line="240" w:lineRule="exact"/>
              <w:jc w:val="center"/>
              <w:rPr>
                <w:rFonts w:ascii="宋体" w:hAnsi="宋体"/>
                <w:sz w:val="22"/>
              </w:rPr>
            </w:pPr>
          </w:p>
        </w:tc>
        <w:tc>
          <w:tcPr>
            <w:tcW w:w="728" w:type="dxa"/>
            <w:vAlign w:val="center"/>
          </w:tcPr>
          <w:p>
            <w:pPr>
              <w:spacing w:before="156" w:after="156" w:line="240" w:lineRule="exact"/>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sz w:val="22"/>
              </w:rPr>
            </w:pPr>
          </w:p>
        </w:tc>
        <w:tc>
          <w:tcPr>
            <w:tcW w:w="1772" w:type="dxa"/>
            <w:vAlign w:val="center"/>
          </w:tcPr>
          <w:p>
            <w:pPr>
              <w:spacing w:before="156" w:after="156" w:line="240" w:lineRule="exact"/>
              <w:jc w:val="center"/>
              <w:rPr>
                <w:rFonts w:ascii="宋体" w:hAnsi="宋体"/>
                <w:sz w:val="22"/>
              </w:rPr>
            </w:pPr>
          </w:p>
        </w:tc>
        <w:tc>
          <w:tcPr>
            <w:tcW w:w="1133" w:type="dxa"/>
            <w:vAlign w:val="center"/>
          </w:tcPr>
          <w:p>
            <w:pPr>
              <w:spacing w:before="156" w:after="156" w:line="240" w:lineRule="exact"/>
              <w:jc w:val="center"/>
              <w:rPr>
                <w:rFonts w:ascii="宋体" w:hAnsi="宋体"/>
                <w:sz w:val="22"/>
              </w:rPr>
            </w:pPr>
          </w:p>
        </w:tc>
        <w:tc>
          <w:tcPr>
            <w:tcW w:w="1180" w:type="dxa"/>
            <w:vAlign w:val="center"/>
          </w:tcPr>
          <w:p>
            <w:pPr>
              <w:spacing w:before="156" w:after="156" w:line="240" w:lineRule="exact"/>
              <w:jc w:val="center"/>
              <w:rPr>
                <w:rFonts w:ascii="宋体" w:hAnsi="宋体"/>
                <w:sz w:val="22"/>
              </w:rPr>
            </w:pPr>
          </w:p>
        </w:tc>
        <w:tc>
          <w:tcPr>
            <w:tcW w:w="1982" w:type="dxa"/>
            <w:vAlign w:val="center"/>
          </w:tcPr>
          <w:p>
            <w:pPr>
              <w:spacing w:before="156" w:after="156" w:line="240" w:lineRule="exact"/>
              <w:jc w:val="center"/>
              <w:rPr>
                <w:rFonts w:ascii="宋体" w:hAnsi="宋体"/>
                <w:sz w:val="22"/>
              </w:rPr>
            </w:pPr>
          </w:p>
        </w:tc>
        <w:tc>
          <w:tcPr>
            <w:tcW w:w="1110" w:type="dxa"/>
            <w:vAlign w:val="center"/>
          </w:tcPr>
          <w:p>
            <w:pPr>
              <w:spacing w:before="156" w:after="156" w:line="240" w:lineRule="exact"/>
              <w:jc w:val="center"/>
              <w:rPr>
                <w:rFonts w:ascii="宋体" w:hAnsi="宋体"/>
                <w:sz w:val="22"/>
              </w:rPr>
            </w:pPr>
          </w:p>
        </w:tc>
        <w:tc>
          <w:tcPr>
            <w:tcW w:w="728" w:type="dxa"/>
            <w:vAlign w:val="center"/>
          </w:tcPr>
          <w:p>
            <w:pPr>
              <w:spacing w:before="156" w:after="156" w:line="240" w:lineRule="exact"/>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sz w:val="22"/>
              </w:rPr>
            </w:pPr>
          </w:p>
        </w:tc>
        <w:tc>
          <w:tcPr>
            <w:tcW w:w="1772" w:type="dxa"/>
            <w:vAlign w:val="center"/>
          </w:tcPr>
          <w:p>
            <w:pPr>
              <w:spacing w:before="156" w:after="156" w:line="240" w:lineRule="exact"/>
              <w:jc w:val="center"/>
              <w:rPr>
                <w:rFonts w:ascii="宋体" w:hAnsi="宋体"/>
                <w:sz w:val="22"/>
              </w:rPr>
            </w:pPr>
          </w:p>
        </w:tc>
        <w:tc>
          <w:tcPr>
            <w:tcW w:w="1133" w:type="dxa"/>
            <w:vAlign w:val="center"/>
          </w:tcPr>
          <w:p>
            <w:pPr>
              <w:spacing w:before="156" w:after="156" w:line="240" w:lineRule="exact"/>
              <w:jc w:val="center"/>
              <w:rPr>
                <w:rFonts w:ascii="宋体" w:hAnsi="宋体"/>
                <w:sz w:val="22"/>
              </w:rPr>
            </w:pPr>
          </w:p>
        </w:tc>
        <w:tc>
          <w:tcPr>
            <w:tcW w:w="1180" w:type="dxa"/>
            <w:vAlign w:val="center"/>
          </w:tcPr>
          <w:p>
            <w:pPr>
              <w:spacing w:before="156" w:after="156" w:line="240" w:lineRule="exact"/>
              <w:jc w:val="center"/>
              <w:rPr>
                <w:rFonts w:ascii="宋体" w:hAnsi="宋体"/>
                <w:sz w:val="22"/>
              </w:rPr>
            </w:pPr>
          </w:p>
        </w:tc>
        <w:tc>
          <w:tcPr>
            <w:tcW w:w="1982" w:type="dxa"/>
            <w:vAlign w:val="center"/>
          </w:tcPr>
          <w:p>
            <w:pPr>
              <w:spacing w:before="156" w:after="156" w:line="240" w:lineRule="exact"/>
              <w:jc w:val="center"/>
              <w:rPr>
                <w:rFonts w:ascii="宋体" w:hAnsi="宋体"/>
                <w:sz w:val="22"/>
              </w:rPr>
            </w:pPr>
          </w:p>
        </w:tc>
        <w:tc>
          <w:tcPr>
            <w:tcW w:w="1110" w:type="dxa"/>
            <w:vAlign w:val="center"/>
          </w:tcPr>
          <w:p>
            <w:pPr>
              <w:spacing w:before="156" w:after="156" w:line="240" w:lineRule="exact"/>
              <w:jc w:val="center"/>
              <w:rPr>
                <w:rFonts w:ascii="宋体" w:hAnsi="宋体"/>
                <w:sz w:val="22"/>
              </w:rPr>
            </w:pPr>
          </w:p>
        </w:tc>
        <w:tc>
          <w:tcPr>
            <w:tcW w:w="728" w:type="dxa"/>
            <w:vAlign w:val="center"/>
          </w:tcPr>
          <w:p>
            <w:pPr>
              <w:spacing w:before="156" w:after="156" w:line="240" w:lineRule="exact"/>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645" w:type="dxa"/>
            <w:vAlign w:val="center"/>
          </w:tcPr>
          <w:p>
            <w:pPr>
              <w:spacing w:before="156" w:after="156" w:line="240" w:lineRule="exact"/>
              <w:jc w:val="center"/>
              <w:rPr>
                <w:rFonts w:ascii="宋体" w:hAnsi="宋体"/>
                <w:sz w:val="22"/>
              </w:rPr>
            </w:pPr>
          </w:p>
        </w:tc>
        <w:tc>
          <w:tcPr>
            <w:tcW w:w="1772" w:type="dxa"/>
            <w:vAlign w:val="center"/>
          </w:tcPr>
          <w:p>
            <w:pPr>
              <w:spacing w:before="156" w:after="156" w:line="240" w:lineRule="exact"/>
              <w:jc w:val="center"/>
              <w:rPr>
                <w:rFonts w:ascii="宋体" w:hAnsi="宋体"/>
                <w:sz w:val="22"/>
              </w:rPr>
            </w:pPr>
          </w:p>
        </w:tc>
        <w:tc>
          <w:tcPr>
            <w:tcW w:w="1133" w:type="dxa"/>
            <w:vAlign w:val="center"/>
          </w:tcPr>
          <w:p>
            <w:pPr>
              <w:spacing w:before="156" w:after="156" w:line="240" w:lineRule="exact"/>
              <w:jc w:val="center"/>
              <w:rPr>
                <w:rFonts w:ascii="宋体" w:hAnsi="宋体"/>
                <w:sz w:val="22"/>
              </w:rPr>
            </w:pPr>
          </w:p>
        </w:tc>
        <w:tc>
          <w:tcPr>
            <w:tcW w:w="1180" w:type="dxa"/>
            <w:vAlign w:val="center"/>
          </w:tcPr>
          <w:p>
            <w:pPr>
              <w:spacing w:before="156" w:after="156" w:line="240" w:lineRule="exact"/>
              <w:jc w:val="center"/>
              <w:rPr>
                <w:rFonts w:ascii="宋体" w:hAnsi="宋体"/>
                <w:sz w:val="22"/>
              </w:rPr>
            </w:pPr>
          </w:p>
        </w:tc>
        <w:tc>
          <w:tcPr>
            <w:tcW w:w="1982" w:type="dxa"/>
            <w:vAlign w:val="center"/>
          </w:tcPr>
          <w:p>
            <w:pPr>
              <w:spacing w:before="156" w:after="156" w:line="240" w:lineRule="exact"/>
              <w:jc w:val="center"/>
              <w:rPr>
                <w:rFonts w:ascii="宋体" w:hAnsi="宋体"/>
                <w:sz w:val="22"/>
              </w:rPr>
            </w:pPr>
          </w:p>
        </w:tc>
        <w:tc>
          <w:tcPr>
            <w:tcW w:w="1110" w:type="dxa"/>
            <w:vAlign w:val="center"/>
          </w:tcPr>
          <w:p>
            <w:pPr>
              <w:spacing w:before="156" w:after="156" w:line="240" w:lineRule="exact"/>
              <w:jc w:val="center"/>
              <w:rPr>
                <w:rFonts w:ascii="宋体" w:hAnsi="宋体"/>
                <w:sz w:val="22"/>
              </w:rPr>
            </w:pPr>
          </w:p>
        </w:tc>
        <w:tc>
          <w:tcPr>
            <w:tcW w:w="728" w:type="dxa"/>
            <w:vAlign w:val="center"/>
          </w:tcPr>
          <w:p>
            <w:pPr>
              <w:spacing w:before="156" w:after="156" w:line="240" w:lineRule="exact"/>
              <w:jc w:val="center"/>
              <w:rPr>
                <w:rFonts w:ascii="宋体" w:hAnsi="宋体"/>
                <w:sz w:val="22"/>
              </w:rPr>
            </w:pPr>
          </w:p>
        </w:tc>
      </w:tr>
    </w:tbl>
    <w:p>
      <w:pPr>
        <w:pStyle w:val="86"/>
        <w:ind w:firstLine="110" w:firstLineChars="50"/>
        <w:rPr>
          <w:rFonts w:ascii="宋体" w:eastAsia="宋体"/>
          <w:b/>
          <w:sz w:val="22"/>
          <w:szCs w:val="22"/>
        </w:rPr>
      </w:pPr>
      <w:r>
        <w:rPr>
          <w:rFonts w:hint="eastAsia" w:ascii="宋体" w:eastAsia="宋体"/>
          <w:b/>
          <w:sz w:val="22"/>
          <w:szCs w:val="22"/>
        </w:rPr>
        <w:t>注：根据评分标准要求提供相关的业绩等证明材料。（如有的话）</w:t>
      </w:r>
    </w:p>
    <w:p>
      <w:pPr>
        <w:pStyle w:val="86"/>
        <w:ind w:firstLine="0" w:firstLineChars="0"/>
        <w:rPr>
          <w:rFonts w:ascii="宋体" w:eastAsia="宋体"/>
          <w:sz w:val="28"/>
        </w:rPr>
      </w:pPr>
    </w:p>
    <w:p>
      <w:pPr>
        <w:pStyle w:val="86"/>
        <w:ind w:firstLine="577"/>
        <w:rPr>
          <w:rFonts w:ascii="宋体" w:eastAsia="宋体"/>
          <w:sz w:val="28"/>
        </w:rPr>
      </w:pPr>
    </w:p>
    <w:tbl>
      <w:tblPr>
        <w:tblStyle w:val="52"/>
        <w:tblW w:w="8528" w:type="dxa"/>
        <w:tblInd w:w="3" w:type="dxa"/>
        <w:tblLayout w:type="fixed"/>
        <w:tblCellMar>
          <w:top w:w="0" w:type="dxa"/>
          <w:left w:w="108" w:type="dxa"/>
          <w:bottom w:w="0" w:type="dxa"/>
          <w:right w:w="108" w:type="dxa"/>
        </w:tblCellMar>
      </w:tblPr>
      <w:tblGrid>
        <w:gridCol w:w="5508"/>
        <w:gridCol w:w="3020"/>
      </w:tblGrid>
      <w:tr>
        <w:tblPrEx>
          <w:tblLayout w:type="fixed"/>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3020" w:type="dxa"/>
          </w:tcPr>
          <w:p>
            <w:pPr>
              <w:spacing w:line="360" w:lineRule="auto"/>
              <w:rPr>
                <w:rFonts w:ascii="宋体" w:hAnsi="宋体"/>
                <w:sz w:val="22"/>
              </w:rPr>
            </w:pPr>
          </w:p>
        </w:tc>
      </w:tr>
    </w:tbl>
    <w:p>
      <w:pPr>
        <w:pStyle w:val="86"/>
        <w:ind w:firstLine="577"/>
        <w:rPr>
          <w:rFonts w:ascii="宋体" w:eastAsia="宋体"/>
          <w:sz w:val="28"/>
        </w:rPr>
      </w:pPr>
    </w:p>
    <w:p>
      <w:pPr>
        <w:pStyle w:val="86"/>
        <w:ind w:firstLine="577"/>
        <w:rPr>
          <w:rFonts w:ascii="宋体" w:eastAsia="宋体"/>
          <w:sz w:val="28"/>
        </w:rPr>
      </w:pPr>
    </w:p>
    <w:p>
      <w:pPr>
        <w:pStyle w:val="86"/>
        <w:ind w:firstLine="0" w:firstLineChars="0"/>
        <w:rPr>
          <w:rFonts w:ascii="宋体" w:eastAsia="宋体"/>
          <w:sz w:val="28"/>
        </w:rPr>
      </w:pPr>
    </w:p>
    <w:p>
      <w:pPr>
        <w:spacing w:beforeLines="200" w:afterLines="200" w:line="600" w:lineRule="exact"/>
        <w:jc w:val="center"/>
        <w:rPr>
          <w:b/>
          <w:sz w:val="28"/>
          <w:szCs w:val="28"/>
        </w:rPr>
      </w:pPr>
      <w:bookmarkStart w:id="121" w:name="_Toc222651008"/>
      <w:bookmarkStart w:id="122" w:name="_Toc226862178"/>
      <w:r>
        <w:rPr>
          <w:rFonts w:hint="eastAsia"/>
          <w:b/>
          <w:sz w:val="28"/>
          <w:szCs w:val="28"/>
        </w:rPr>
        <w:t>（四）商务差异表</w:t>
      </w:r>
      <w:bookmarkEnd w:id="121"/>
      <w:bookmarkEnd w:id="122"/>
    </w:p>
    <w:tbl>
      <w:tblPr>
        <w:tblStyle w:val="52"/>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2577"/>
        <w:gridCol w:w="2324"/>
        <w:gridCol w:w="1281"/>
        <w:gridCol w:w="1311"/>
        <w:gridCol w:w="9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jc w:val="center"/>
        </w:trPr>
        <w:tc>
          <w:tcPr>
            <w:tcW w:w="5666" w:type="dxa"/>
            <w:gridSpan w:val="3"/>
            <w:vAlign w:val="center"/>
          </w:tcPr>
          <w:p>
            <w:pPr>
              <w:jc w:val="left"/>
              <w:rPr>
                <w:rFonts w:ascii="宋体" w:hAnsi="宋体"/>
                <w:b/>
                <w:bCs/>
                <w:sz w:val="22"/>
              </w:rPr>
            </w:pPr>
            <w:r>
              <w:rPr>
                <w:rFonts w:hint="eastAsia" w:ascii="宋体" w:hAnsi="宋体"/>
                <w:b/>
                <w:bCs/>
                <w:sz w:val="22"/>
              </w:rPr>
              <w:t>项目名称：</w:t>
            </w:r>
            <w:r>
              <w:rPr>
                <w:rFonts w:hint="eastAsia" w:ascii="宋体" w:hAnsi="宋体"/>
                <w:b/>
                <w:bCs/>
                <w:sz w:val="22"/>
                <w:u w:val="single"/>
              </w:rPr>
              <w:t xml:space="preserve">                                      </w:t>
            </w:r>
          </w:p>
        </w:tc>
        <w:tc>
          <w:tcPr>
            <w:tcW w:w="3550" w:type="dxa"/>
            <w:gridSpan w:val="3"/>
            <w:vAlign w:val="center"/>
          </w:tcPr>
          <w:p>
            <w:pPr>
              <w:spacing w:line="360" w:lineRule="auto"/>
              <w:jc w:val="left"/>
              <w:rPr>
                <w:rFonts w:ascii="宋体" w:hAnsi="宋体"/>
                <w:b/>
                <w:bCs/>
                <w:sz w:val="22"/>
              </w:rPr>
            </w:pPr>
            <w:r>
              <w:rPr>
                <w:rFonts w:hint="eastAsia" w:ascii="宋体" w:hAnsi="宋体"/>
                <w:b/>
                <w:bCs/>
                <w:sz w:val="22"/>
              </w:rPr>
              <w:t>项目编号：</w:t>
            </w:r>
            <w:r>
              <w:rPr>
                <w:rFonts w:hint="eastAsia" w:ascii="宋体" w:hAnsi="宋体"/>
                <w:b/>
                <w:bCs/>
                <w:sz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2" w:hRule="atLeast"/>
          <w:jc w:val="center"/>
        </w:trPr>
        <w:tc>
          <w:tcPr>
            <w:tcW w:w="765" w:type="dxa"/>
            <w:vAlign w:val="center"/>
          </w:tcPr>
          <w:p>
            <w:pPr>
              <w:jc w:val="center"/>
              <w:rPr>
                <w:rFonts w:ascii="宋体" w:hAnsi="宋体"/>
                <w:bCs/>
                <w:sz w:val="22"/>
              </w:rPr>
            </w:pPr>
            <w:r>
              <w:rPr>
                <w:rFonts w:hint="eastAsia" w:ascii="宋体" w:hAnsi="宋体"/>
                <w:bCs/>
                <w:sz w:val="22"/>
              </w:rPr>
              <w:t>序号</w:t>
            </w:r>
          </w:p>
        </w:tc>
        <w:tc>
          <w:tcPr>
            <w:tcW w:w="2577" w:type="dxa"/>
            <w:vAlign w:val="center"/>
          </w:tcPr>
          <w:p>
            <w:pPr>
              <w:jc w:val="center"/>
              <w:rPr>
                <w:rFonts w:ascii="宋体" w:hAnsi="宋体"/>
                <w:bCs/>
                <w:sz w:val="22"/>
              </w:rPr>
            </w:pPr>
            <w:r>
              <w:rPr>
                <w:rFonts w:hint="eastAsia" w:ascii="宋体" w:hAnsi="宋体"/>
                <w:bCs/>
                <w:sz w:val="22"/>
              </w:rPr>
              <w:t>招标文件商务条款</w:t>
            </w:r>
          </w:p>
        </w:tc>
        <w:tc>
          <w:tcPr>
            <w:tcW w:w="2324" w:type="dxa"/>
            <w:vAlign w:val="center"/>
          </w:tcPr>
          <w:p>
            <w:pPr>
              <w:jc w:val="center"/>
              <w:rPr>
                <w:rFonts w:ascii="宋体" w:hAnsi="宋体"/>
                <w:bCs/>
                <w:sz w:val="22"/>
              </w:rPr>
            </w:pPr>
            <w:r>
              <w:rPr>
                <w:rFonts w:hint="eastAsia" w:ascii="宋体" w:hAnsi="宋体"/>
                <w:bCs/>
                <w:sz w:val="22"/>
              </w:rPr>
              <w:t>投标文件商务条款</w:t>
            </w:r>
          </w:p>
        </w:tc>
        <w:tc>
          <w:tcPr>
            <w:tcW w:w="1281" w:type="dxa"/>
            <w:vAlign w:val="center"/>
          </w:tcPr>
          <w:p>
            <w:pPr>
              <w:jc w:val="center"/>
              <w:rPr>
                <w:rFonts w:ascii="宋体" w:hAnsi="宋体"/>
                <w:bCs/>
                <w:sz w:val="22"/>
              </w:rPr>
            </w:pPr>
            <w:r>
              <w:rPr>
                <w:rFonts w:hint="eastAsia" w:ascii="宋体" w:hAnsi="宋体"/>
                <w:bCs/>
                <w:sz w:val="22"/>
              </w:rPr>
              <w:t>响应情况</w:t>
            </w:r>
          </w:p>
        </w:tc>
        <w:tc>
          <w:tcPr>
            <w:tcW w:w="1311" w:type="dxa"/>
            <w:vAlign w:val="center"/>
          </w:tcPr>
          <w:p>
            <w:pPr>
              <w:spacing w:line="360" w:lineRule="auto"/>
              <w:jc w:val="center"/>
              <w:rPr>
                <w:rFonts w:ascii="宋体" w:hAnsi="宋体"/>
                <w:bCs/>
                <w:sz w:val="22"/>
              </w:rPr>
            </w:pPr>
            <w:r>
              <w:rPr>
                <w:rFonts w:hint="eastAsia" w:ascii="宋体" w:hAnsi="宋体"/>
                <w:bCs/>
                <w:sz w:val="22"/>
              </w:rPr>
              <w:t>偏离情况</w:t>
            </w:r>
          </w:p>
        </w:tc>
        <w:tc>
          <w:tcPr>
            <w:tcW w:w="958" w:type="dxa"/>
            <w:vAlign w:val="center"/>
          </w:tcPr>
          <w:p>
            <w:pPr>
              <w:spacing w:line="360" w:lineRule="auto"/>
              <w:jc w:val="center"/>
              <w:rPr>
                <w:rFonts w:ascii="宋体" w:hAnsi="宋体"/>
                <w:bCs/>
                <w:sz w:val="22"/>
              </w:rPr>
            </w:pPr>
            <w:r>
              <w:rPr>
                <w:rFonts w:hint="eastAsia" w:ascii="宋体" w:hAnsi="宋体"/>
                <w:bCs/>
                <w:sz w:val="22"/>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jc w:val="center"/>
        </w:trPr>
        <w:tc>
          <w:tcPr>
            <w:tcW w:w="765" w:type="dxa"/>
            <w:vAlign w:val="center"/>
          </w:tcPr>
          <w:p>
            <w:pPr>
              <w:spacing w:line="360" w:lineRule="auto"/>
              <w:jc w:val="center"/>
              <w:rPr>
                <w:rFonts w:ascii="宋体" w:hAnsi="宋体"/>
                <w:sz w:val="22"/>
              </w:rPr>
            </w:pPr>
          </w:p>
        </w:tc>
        <w:tc>
          <w:tcPr>
            <w:tcW w:w="2577" w:type="dxa"/>
            <w:vAlign w:val="center"/>
          </w:tcPr>
          <w:p>
            <w:pPr>
              <w:spacing w:line="360" w:lineRule="auto"/>
              <w:rPr>
                <w:rFonts w:ascii="宋体" w:hAnsi="宋体"/>
                <w:sz w:val="22"/>
              </w:rPr>
            </w:pPr>
          </w:p>
        </w:tc>
        <w:tc>
          <w:tcPr>
            <w:tcW w:w="2324" w:type="dxa"/>
          </w:tcPr>
          <w:p>
            <w:pPr>
              <w:pStyle w:val="31"/>
              <w:tabs>
                <w:tab w:val="right" w:leader="dot" w:pos="8302"/>
                <w:tab w:val="right" w:leader="dot" w:pos="8835"/>
              </w:tabs>
              <w:ind w:left="210" w:right="210" w:firstLine="171"/>
            </w:pPr>
          </w:p>
        </w:tc>
        <w:tc>
          <w:tcPr>
            <w:tcW w:w="1281" w:type="dxa"/>
          </w:tcPr>
          <w:p>
            <w:pPr>
              <w:spacing w:line="360" w:lineRule="auto"/>
              <w:rPr>
                <w:rFonts w:ascii="宋体" w:hAnsi="宋体"/>
                <w:sz w:val="22"/>
              </w:rPr>
            </w:pPr>
          </w:p>
        </w:tc>
        <w:tc>
          <w:tcPr>
            <w:tcW w:w="1311" w:type="dxa"/>
          </w:tcPr>
          <w:p>
            <w:pPr>
              <w:spacing w:line="360" w:lineRule="auto"/>
              <w:rPr>
                <w:rFonts w:ascii="宋体" w:hAnsi="宋体"/>
                <w:sz w:val="22"/>
              </w:rPr>
            </w:pPr>
          </w:p>
        </w:tc>
        <w:tc>
          <w:tcPr>
            <w:tcW w:w="958" w:type="dxa"/>
          </w:tcPr>
          <w:p>
            <w:pPr>
              <w:spacing w:line="360" w:lineRule="auto"/>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1" w:hRule="atLeast"/>
          <w:jc w:val="center"/>
        </w:trPr>
        <w:tc>
          <w:tcPr>
            <w:tcW w:w="765" w:type="dxa"/>
            <w:vAlign w:val="center"/>
          </w:tcPr>
          <w:p>
            <w:pPr>
              <w:spacing w:line="360" w:lineRule="auto"/>
              <w:jc w:val="center"/>
              <w:rPr>
                <w:rFonts w:ascii="宋体" w:hAnsi="宋体"/>
                <w:sz w:val="22"/>
              </w:rPr>
            </w:pPr>
          </w:p>
        </w:tc>
        <w:tc>
          <w:tcPr>
            <w:tcW w:w="2577" w:type="dxa"/>
            <w:vAlign w:val="center"/>
          </w:tcPr>
          <w:p>
            <w:pPr>
              <w:spacing w:line="360" w:lineRule="auto"/>
              <w:rPr>
                <w:rFonts w:ascii="宋体" w:hAnsi="宋体"/>
                <w:sz w:val="22"/>
              </w:rPr>
            </w:pPr>
          </w:p>
        </w:tc>
        <w:tc>
          <w:tcPr>
            <w:tcW w:w="2324" w:type="dxa"/>
          </w:tcPr>
          <w:p>
            <w:pPr>
              <w:spacing w:line="360" w:lineRule="auto"/>
              <w:rPr>
                <w:rFonts w:ascii="宋体" w:hAnsi="宋体"/>
                <w:sz w:val="22"/>
              </w:rPr>
            </w:pPr>
          </w:p>
        </w:tc>
        <w:tc>
          <w:tcPr>
            <w:tcW w:w="1281" w:type="dxa"/>
          </w:tcPr>
          <w:p>
            <w:pPr>
              <w:spacing w:line="360" w:lineRule="auto"/>
              <w:rPr>
                <w:rFonts w:ascii="宋体" w:hAnsi="宋体"/>
                <w:sz w:val="22"/>
              </w:rPr>
            </w:pPr>
          </w:p>
        </w:tc>
        <w:tc>
          <w:tcPr>
            <w:tcW w:w="1311" w:type="dxa"/>
          </w:tcPr>
          <w:p>
            <w:pPr>
              <w:spacing w:line="360" w:lineRule="auto"/>
              <w:rPr>
                <w:rFonts w:ascii="宋体" w:hAnsi="宋体"/>
                <w:sz w:val="22"/>
              </w:rPr>
            </w:pPr>
          </w:p>
        </w:tc>
        <w:tc>
          <w:tcPr>
            <w:tcW w:w="958" w:type="dxa"/>
          </w:tcPr>
          <w:p>
            <w:pPr>
              <w:spacing w:line="360" w:lineRule="auto"/>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765" w:type="dxa"/>
            <w:vAlign w:val="center"/>
          </w:tcPr>
          <w:p>
            <w:pPr>
              <w:spacing w:line="360" w:lineRule="auto"/>
              <w:jc w:val="center"/>
              <w:rPr>
                <w:rFonts w:ascii="宋体" w:hAnsi="宋体"/>
                <w:sz w:val="22"/>
              </w:rPr>
            </w:pPr>
          </w:p>
        </w:tc>
        <w:tc>
          <w:tcPr>
            <w:tcW w:w="2577" w:type="dxa"/>
            <w:vAlign w:val="center"/>
          </w:tcPr>
          <w:p>
            <w:pPr>
              <w:spacing w:line="360" w:lineRule="auto"/>
              <w:rPr>
                <w:rFonts w:ascii="宋体" w:hAnsi="宋体"/>
                <w:sz w:val="22"/>
              </w:rPr>
            </w:pPr>
          </w:p>
        </w:tc>
        <w:tc>
          <w:tcPr>
            <w:tcW w:w="2324" w:type="dxa"/>
          </w:tcPr>
          <w:p>
            <w:pPr>
              <w:spacing w:line="360" w:lineRule="auto"/>
              <w:rPr>
                <w:rFonts w:ascii="宋体" w:hAnsi="宋体"/>
                <w:sz w:val="22"/>
              </w:rPr>
            </w:pPr>
          </w:p>
        </w:tc>
        <w:tc>
          <w:tcPr>
            <w:tcW w:w="1281" w:type="dxa"/>
          </w:tcPr>
          <w:p>
            <w:pPr>
              <w:spacing w:line="360" w:lineRule="auto"/>
              <w:rPr>
                <w:rFonts w:ascii="宋体" w:hAnsi="宋体"/>
                <w:sz w:val="22"/>
              </w:rPr>
            </w:pPr>
          </w:p>
        </w:tc>
        <w:tc>
          <w:tcPr>
            <w:tcW w:w="1311" w:type="dxa"/>
          </w:tcPr>
          <w:p>
            <w:pPr>
              <w:spacing w:line="360" w:lineRule="auto"/>
              <w:rPr>
                <w:rFonts w:ascii="宋体" w:hAnsi="宋体"/>
                <w:sz w:val="22"/>
              </w:rPr>
            </w:pPr>
          </w:p>
        </w:tc>
        <w:tc>
          <w:tcPr>
            <w:tcW w:w="958" w:type="dxa"/>
          </w:tcPr>
          <w:p>
            <w:pPr>
              <w:spacing w:line="360" w:lineRule="auto"/>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2" w:hRule="atLeast"/>
          <w:jc w:val="center"/>
        </w:trPr>
        <w:tc>
          <w:tcPr>
            <w:tcW w:w="765" w:type="dxa"/>
            <w:vAlign w:val="center"/>
          </w:tcPr>
          <w:p>
            <w:pPr>
              <w:spacing w:line="360" w:lineRule="auto"/>
              <w:jc w:val="center"/>
              <w:rPr>
                <w:rFonts w:ascii="宋体" w:hAnsi="宋体"/>
                <w:sz w:val="22"/>
              </w:rPr>
            </w:pPr>
          </w:p>
        </w:tc>
        <w:tc>
          <w:tcPr>
            <w:tcW w:w="2577" w:type="dxa"/>
            <w:vAlign w:val="center"/>
          </w:tcPr>
          <w:p>
            <w:pPr>
              <w:spacing w:line="360" w:lineRule="auto"/>
              <w:rPr>
                <w:rFonts w:ascii="宋体" w:hAnsi="宋体"/>
                <w:sz w:val="22"/>
              </w:rPr>
            </w:pPr>
          </w:p>
        </w:tc>
        <w:tc>
          <w:tcPr>
            <w:tcW w:w="2324" w:type="dxa"/>
          </w:tcPr>
          <w:p>
            <w:pPr>
              <w:spacing w:line="360" w:lineRule="auto"/>
              <w:rPr>
                <w:rFonts w:ascii="宋体" w:hAnsi="宋体"/>
                <w:sz w:val="22"/>
              </w:rPr>
            </w:pPr>
          </w:p>
        </w:tc>
        <w:tc>
          <w:tcPr>
            <w:tcW w:w="1281" w:type="dxa"/>
          </w:tcPr>
          <w:p>
            <w:pPr>
              <w:spacing w:line="360" w:lineRule="auto"/>
              <w:rPr>
                <w:rFonts w:ascii="宋体" w:hAnsi="宋体"/>
                <w:sz w:val="22"/>
              </w:rPr>
            </w:pPr>
          </w:p>
        </w:tc>
        <w:tc>
          <w:tcPr>
            <w:tcW w:w="1311" w:type="dxa"/>
          </w:tcPr>
          <w:p>
            <w:pPr>
              <w:spacing w:line="360" w:lineRule="auto"/>
              <w:rPr>
                <w:rFonts w:ascii="宋体" w:hAnsi="宋体"/>
                <w:sz w:val="22"/>
              </w:rPr>
            </w:pPr>
          </w:p>
        </w:tc>
        <w:tc>
          <w:tcPr>
            <w:tcW w:w="958" w:type="dxa"/>
          </w:tcPr>
          <w:p>
            <w:pPr>
              <w:spacing w:line="360" w:lineRule="auto"/>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1" w:hRule="atLeast"/>
          <w:jc w:val="center"/>
        </w:trPr>
        <w:tc>
          <w:tcPr>
            <w:tcW w:w="765" w:type="dxa"/>
            <w:vAlign w:val="center"/>
          </w:tcPr>
          <w:p>
            <w:pPr>
              <w:spacing w:line="360" w:lineRule="auto"/>
              <w:jc w:val="center"/>
              <w:rPr>
                <w:rFonts w:ascii="宋体" w:hAnsi="宋体"/>
                <w:sz w:val="22"/>
              </w:rPr>
            </w:pPr>
          </w:p>
        </w:tc>
        <w:tc>
          <w:tcPr>
            <w:tcW w:w="2577" w:type="dxa"/>
            <w:vAlign w:val="center"/>
          </w:tcPr>
          <w:p>
            <w:pPr>
              <w:spacing w:line="360" w:lineRule="auto"/>
              <w:rPr>
                <w:rFonts w:ascii="宋体" w:hAnsi="宋体"/>
                <w:sz w:val="22"/>
              </w:rPr>
            </w:pPr>
          </w:p>
        </w:tc>
        <w:tc>
          <w:tcPr>
            <w:tcW w:w="2324" w:type="dxa"/>
          </w:tcPr>
          <w:p>
            <w:pPr>
              <w:spacing w:line="360" w:lineRule="auto"/>
              <w:rPr>
                <w:rFonts w:ascii="宋体" w:hAnsi="宋体"/>
                <w:sz w:val="22"/>
              </w:rPr>
            </w:pPr>
          </w:p>
        </w:tc>
        <w:tc>
          <w:tcPr>
            <w:tcW w:w="1281" w:type="dxa"/>
          </w:tcPr>
          <w:p>
            <w:pPr>
              <w:spacing w:line="360" w:lineRule="auto"/>
              <w:rPr>
                <w:rFonts w:ascii="宋体" w:hAnsi="宋体"/>
                <w:sz w:val="22"/>
              </w:rPr>
            </w:pPr>
          </w:p>
        </w:tc>
        <w:tc>
          <w:tcPr>
            <w:tcW w:w="1311" w:type="dxa"/>
          </w:tcPr>
          <w:p>
            <w:pPr>
              <w:spacing w:line="360" w:lineRule="auto"/>
              <w:rPr>
                <w:rFonts w:ascii="宋体" w:hAnsi="宋体"/>
                <w:sz w:val="22"/>
              </w:rPr>
            </w:pPr>
          </w:p>
        </w:tc>
        <w:tc>
          <w:tcPr>
            <w:tcW w:w="958" w:type="dxa"/>
          </w:tcPr>
          <w:p>
            <w:pPr>
              <w:spacing w:line="360" w:lineRule="auto"/>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765" w:type="dxa"/>
            <w:vAlign w:val="center"/>
          </w:tcPr>
          <w:p>
            <w:pPr>
              <w:spacing w:line="360" w:lineRule="auto"/>
              <w:jc w:val="center"/>
              <w:rPr>
                <w:rFonts w:ascii="宋体" w:hAnsi="宋体"/>
                <w:sz w:val="22"/>
              </w:rPr>
            </w:pPr>
          </w:p>
        </w:tc>
        <w:tc>
          <w:tcPr>
            <w:tcW w:w="2577" w:type="dxa"/>
          </w:tcPr>
          <w:p>
            <w:pPr>
              <w:spacing w:line="360" w:lineRule="auto"/>
              <w:rPr>
                <w:rFonts w:ascii="宋体" w:hAnsi="宋体"/>
                <w:sz w:val="22"/>
              </w:rPr>
            </w:pPr>
          </w:p>
        </w:tc>
        <w:tc>
          <w:tcPr>
            <w:tcW w:w="2324" w:type="dxa"/>
          </w:tcPr>
          <w:p>
            <w:pPr>
              <w:spacing w:line="360" w:lineRule="auto"/>
              <w:rPr>
                <w:rFonts w:ascii="宋体" w:hAnsi="宋体"/>
                <w:sz w:val="22"/>
              </w:rPr>
            </w:pPr>
          </w:p>
        </w:tc>
        <w:tc>
          <w:tcPr>
            <w:tcW w:w="1281" w:type="dxa"/>
          </w:tcPr>
          <w:p>
            <w:pPr>
              <w:spacing w:line="360" w:lineRule="auto"/>
              <w:rPr>
                <w:rFonts w:ascii="宋体" w:hAnsi="宋体"/>
                <w:sz w:val="22"/>
              </w:rPr>
            </w:pPr>
          </w:p>
        </w:tc>
        <w:tc>
          <w:tcPr>
            <w:tcW w:w="1311" w:type="dxa"/>
          </w:tcPr>
          <w:p>
            <w:pPr>
              <w:spacing w:line="360" w:lineRule="auto"/>
              <w:rPr>
                <w:rFonts w:ascii="宋体" w:hAnsi="宋体"/>
                <w:sz w:val="22"/>
              </w:rPr>
            </w:pPr>
          </w:p>
        </w:tc>
        <w:tc>
          <w:tcPr>
            <w:tcW w:w="958" w:type="dxa"/>
          </w:tcPr>
          <w:p>
            <w:pPr>
              <w:spacing w:line="360" w:lineRule="auto"/>
              <w:rPr>
                <w:rFonts w:ascii="宋体" w:hAnsi="宋体"/>
                <w:sz w:val="22"/>
              </w:rPr>
            </w:pPr>
          </w:p>
        </w:tc>
      </w:tr>
    </w:tbl>
    <w:p>
      <w:pPr>
        <w:spacing w:beforeLines="50" w:line="360" w:lineRule="auto"/>
        <w:rPr>
          <w:rFonts w:ascii="宋体" w:hAnsi="宋体"/>
          <w:sz w:val="22"/>
        </w:rPr>
      </w:pPr>
      <w:r>
        <w:rPr>
          <w:rFonts w:hint="eastAsia" w:ascii="宋体" w:hAnsi="宋体"/>
          <w:sz w:val="22"/>
        </w:rPr>
        <w:t>注明：</w:t>
      </w:r>
    </w:p>
    <w:p>
      <w:pPr>
        <w:pStyle w:val="95"/>
        <w:numPr>
          <w:ilvl w:val="0"/>
          <w:numId w:val="19"/>
        </w:numPr>
        <w:ind w:firstLineChars="0"/>
        <w:rPr>
          <w:rFonts w:ascii="宋体" w:hAnsi="宋体"/>
          <w:sz w:val="22"/>
        </w:rPr>
      </w:pPr>
      <w:r>
        <w:rPr>
          <w:rFonts w:hint="eastAsia" w:ascii="宋体" w:hAnsi="宋体"/>
          <w:bCs/>
          <w:sz w:val="22"/>
        </w:rPr>
        <w:t>偏离情况项填写“正”、“负”或“无”，说明项中填写原因。</w:t>
      </w:r>
    </w:p>
    <w:p>
      <w:pPr>
        <w:pStyle w:val="95"/>
        <w:numPr>
          <w:ilvl w:val="0"/>
          <w:numId w:val="19"/>
        </w:numPr>
        <w:ind w:firstLineChars="0"/>
        <w:rPr>
          <w:rFonts w:ascii="宋体" w:hAnsi="宋体"/>
          <w:bCs/>
          <w:sz w:val="22"/>
        </w:rPr>
      </w:pPr>
      <w:r>
        <w:rPr>
          <w:rFonts w:hint="eastAsia" w:ascii="宋体" w:hAnsi="宋体"/>
          <w:bCs/>
          <w:sz w:val="22"/>
        </w:rPr>
        <w:t>商务条款内容包括但不限于合格投标人条件、供货期限、付款方式、投标有效期、投标报价、质保期、合同条款内容等要求。</w:t>
      </w:r>
    </w:p>
    <w:p>
      <w:pPr>
        <w:pStyle w:val="95"/>
        <w:numPr>
          <w:ilvl w:val="0"/>
          <w:numId w:val="19"/>
        </w:numPr>
        <w:ind w:firstLineChars="0"/>
        <w:rPr>
          <w:rFonts w:ascii="宋体" w:hAnsi="宋体"/>
          <w:sz w:val="22"/>
        </w:rPr>
      </w:pPr>
      <w:r>
        <w:rPr>
          <w:rFonts w:hint="eastAsia" w:ascii="宋体" w:hAnsi="宋体"/>
          <w:sz w:val="22"/>
        </w:rPr>
        <w:t>不论出于何种原因此表未填写，投标人都被认为已清楚了解招标文件商务条款的内容并对商务要求作全面响应。</w:t>
      </w:r>
    </w:p>
    <w:p>
      <w:pPr>
        <w:spacing w:line="360" w:lineRule="auto"/>
        <w:rPr>
          <w:rFonts w:ascii="宋体" w:hAnsi="宋体"/>
          <w:sz w:val="22"/>
        </w:rPr>
      </w:pPr>
    </w:p>
    <w:p>
      <w:pPr>
        <w:spacing w:line="360" w:lineRule="auto"/>
        <w:rPr>
          <w:rFonts w:ascii="宋体" w:hAnsi="宋体"/>
          <w:sz w:val="22"/>
        </w:rPr>
      </w:pPr>
    </w:p>
    <w:tbl>
      <w:tblPr>
        <w:tblStyle w:val="52"/>
        <w:tblW w:w="8528" w:type="dxa"/>
        <w:tblInd w:w="0" w:type="dxa"/>
        <w:tblLayout w:type="fixed"/>
        <w:tblCellMar>
          <w:top w:w="0" w:type="dxa"/>
          <w:left w:w="108" w:type="dxa"/>
          <w:bottom w:w="0" w:type="dxa"/>
          <w:right w:w="108" w:type="dxa"/>
        </w:tblCellMar>
      </w:tblPr>
      <w:tblGrid>
        <w:gridCol w:w="5353"/>
        <w:gridCol w:w="3175"/>
      </w:tblGrid>
      <w:tr>
        <w:tblPrEx>
          <w:tblLayout w:type="fixed"/>
          <w:tblCellMar>
            <w:top w:w="0" w:type="dxa"/>
            <w:left w:w="108" w:type="dxa"/>
            <w:bottom w:w="0" w:type="dxa"/>
            <w:right w:w="108" w:type="dxa"/>
          </w:tblCellMar>
        </w:tblPrEx>
        <w:tc>
          <w:tcPr>
            <w:tcW w:w="5353" w:type="dxa"/>
          </w:tcPr>
          <w:p>
            <w:pPr>
              <w:overflowPunct w:val="0"/>
              <w:adjustRightInd w:val="0"/>
              <w:spacing w:line="360" w:lineRule="auto"/>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3175"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353"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3175"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353"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3175" w:type="dxa"/>
          </w:tcPr>
          <w:p>
            <w:pPr>
              <w:spacing w:line="360" w:lineRule="auto"/>
              <w:rPr>
                <w:rFonts w:ascii="宋体" w:hAnsi="宋体"/>
                <w:sz w:val="22"/>
              </w:rPr>
            </w:pPr>
          </w:p>
        </w:tc>
      </w:tr>
    </w:tbl>
    <w:p>
      <w:pPr>
        <w:spacing w:beforeLines="200" w:afterLines="200" w:line="600" w:lineRule="exact"/>
        <w:rPr>
          <w:rFonts w:ascii="宋体"/>
          <w:sz w:val="22"/>
          <w:szCs w:val="22"/>
        </w:rPr>
      </w:pPr>
    </w:p>
    <w:p>
      <w:pPr>
        <w:spacing w:beforeLines="200" w:afterLines="200" w:line="600" w:lineRule="exact"/>
        <w:jc w:val="center"/>
        <w:rPr>
          <w:b/>
          <w:sz w:val="28"/>
          <w:szCs w:val="28"/>
        </w:rPr>
      </w:pPr>
      <w:r>
        <w:rPr>
          <w:rFonts w:hint="eastAsia"/>
          <w:b/>
          <w:sz w:val="28"/>
          <w:szCs w:val="28"/>
        </w:rPr>
        <w:t>（五）供应商认为有必要的其他证明文件</w:t>
      </w: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2"/>
          <w:szCs w:val="22"/>
        </w:rPr>
      </w:pPr>
    </w:p>
    <w:p>
      <w:pPr>
        <w:spacing w:line="440" w:lineRule="exact"/>
        <w:rPr>
          <w:rFonts w:ascii="宋体" w:hAnsi="宋体"/>
          <w:sz w:val="28"/>
        </w:rPr>
      </w:pPr>
    </w:p>
    <w:p>
      <w:pPr>
        <w:spacing w:line="440" w:lineRule="exact"/>
        <w:rPr>
          <w:rFonts w:ascii="宋体" w:hAnsi="宋体"/>
          <w:sz w:val="28"/>
        </w:rPr>
      </w:pPr>
    </w:p>
    <w:p>
      <w:pPr>
        <w:spacing w:line="440" w:lineRule="exact"/>
        <w:rPr>
          <w:rFonts w:ascii="宋体" w:hAnsi="宋体"/>
          <w:sz w:val="28"/>
        </w:rPr>
      </w:pPr>
    </w:p>
    <w:p>
      <w:pPr>
        <w:spacing w:line="440" w:lineRule="exact"/>
        <w:rPr>
          <w:rFonts w:ascii="宋体" w:hAnsi="宋体"/>
          <w:sz w:val="28"/>
        </w:rPr>
      </w:pPr>
    </w:p>
    <w:p>
      <w:pPr>
        <w:spacing w:line="440" w:lineRule="exact"/>
        <w:rPr>
          <w:rFonts w:ascii="宋体" w:hAnsi="宋体"/>
          <w:sz w:val="28"/>
        </w:rPr>
      </w:pPr>
    </w:p>
    <w:p>
      <w:pPr>
        <w:spacing w:line="440" w:lineRule="exact"/>
        <w:rPr>
          <w:rFonts w:ascii="宋体" w:hAnsi="宋体"/>
          <w:sz w:val="28"/>
        </w:rPr>
      </w:pPr>
    </w:p>
    <w:p>
      <w:pPr>
        <w:spacing w:line="440" w:lineRule="exact"/>
        <w:rPr>
          <w:rFonts w:ascii="宋体" w:hAnsi="宋体"/>
          <w:sz w:val="28"/>
        </w:rPr>
      </w:pPr>
    </w:p>
    <w:p>
      <w:pPr>
        <w:spacing w:line="440" w:lineRule="exact"/>
        <w:rPr>
          <w:rFonts w:ascii="宋体" w:hAnsi="宋体"/>
          <w:sz w:val="28"/>
        </w:rPr>
      </w:pPr>
    </w:p>
    <w:p>
      <w:pPr>
        <w:spacing w:line="440" w:lineRule="exact"/>
        <w:rPr>
          <w:rFonts w:ascii="宋体" w:hAnsi="宋体"/>
          <w:sz w:val="28"/>
        </w:rPr>
      </w:pPr>
    </w:p>
    <w:p>
      <w:pPr>
        <w:spacing w:line="440" w:lineRule="exact"/>
        <w:rPr>
          <w:rFonts w:ascii="宋体" w:hAnsi="宋体"/>
          <w:sz w:val="28"/>
        </w:rPr>
      </w:pPr>
    </w:p>
    <w:p>
      <w:pPr>
        <w:spacing w:line="440" w:lineRule="exact"/>
        <w:rPr>
          <w:rFonts w:ascii="宋体" w:hAnsi="宋体"/>
          <w:sz w:val="28"/>
        </w:rPr>
      </w:pPr>
    </w:p>
    <w:p>
      <w:pPr>
        <w:spacing w:line="440" w:lineRule="exact"/>
        <w:rPr>
          <w:rFonts w:ascii="宋体" w:hAnsi="宋体"/>
          <w:sz w:val="28"/>
        </w:rPr>
      </w:pPr>
    </w:p>
    <w:p>
      <w:pPr>
        <w:spacing w:line="440" w:lineRule="exact"/>
        <w:rPr>
          <w:rFonts w:ascii="宋体" w:hAnsi="宋体"/>
          <w:sz w:val="28"/>
        </w:rPr>
      </w:pPr>
    </w:p>
    <w:bookmarkEnd w:id="119"/>
    <w:bookmarkEnd w:id="120"/>
    <w:p>
      <w:pPr>
        <w:pStyle w:val="4"/>
        <w:jc w:val="center"/>
        <w:rPr>
          <w:rFonts w:ascii="宋体" w:hAnsi="宋体" w:eastAsia="宋体"/>
          <w:b/>
          <w:bCs/>
          <w:sz w:val="50"/>
          <w:szCs w:val="50"/>
        </w:rPr>
      </w:pPr>
      <w:bookmarkStart w:id="123" w:name="_Toc24950"/>
      <w:bookmarkStart w:id="124" w:name="_Toc226862180"/>
      <w:bookmarkStart w:id="125" w:name="_Toc222651010"/>
      <w:r>
        <w:rPr>
          <w:rFonts w:hint="eastAsia" w:ascii="宋体" w:hAnsi="宋体" w:eastAsia="宋体"/>
          <w:b/>
          <w:bCs/>
          <w:sz w:val="50"/>
          <w:szCs w:val="50"/>
        </w:rPr>
        <w:t>第二章   技术文件</w:t>
      </w:r>
      <w:bookmarkEnd w:id="123"/>
    </w:p>
    <w:p/>
    <w:p/>
    <w:p/>
    <w:p/>
    <w:p/>
    <w:p/>
    <w:p/>
    <w:p/>
    <w:p/>
    <w:p/>
    <w:p/>
    <w:p/>
    <w:p/>
    <w:p/>
    <w:p/>
    <w:p/>
    <w:p/>
    <w:p/>
    <w:p/>
    <w:p/>
    <w:p/>
    <w:p/>
    <w:p/>
    <w:p/>
    <w:p/>
    <w:p/>
    <w:p/>
    <w:bookmarkEnd w:id="124"/>
    <w:bookmarkEnd w:id="125"/>
    <w:p>
      <w:pPr>
        <w:spacing w:beforeLines="200" w:afterLines="200" w:line="600" w:lineRule="exact"/>
        <w:jc w:val="center"/>
        <w:rPr>
          <w:b/>
          <w:sz w:val="28"/>
          <w:szCs w:val="28"/>
        </w:rPr>
      </w:pPr>
      <w:r>
        <w:rPr>
          <w:rFonts w:hint="eastAsia"/>
          <w:b/>
          <w:sz w:val="28"/>
          <w:szCs w:val="28"/>
        </w:rPr>
        <w:t>（一）小型或微型企业声明函（供应商为小型或微型企业时适用）</w:t>
      </w:r>
    </w:p>
    <w:p>
      <w:pPr>
        <w:spacing w:line="360" w:lineRule="auto"/>
        <w:ind w:firstLine="440" w:firstLineChars="200"/>
        <w:rPr>
          <w:rFonts w:ascii="宋体" w:hAnsi="宋体"/>
          <w:sz w:val="22"/>
          <w:szCs w:val="22"/>
        </w:rPr>
      </w:pPr>
      <w:r>
        <w:rPr>
          <w:rFonts w:hint="eastAsia" w:ascii="宋体" w:hAnsi="宋体"/>
          <w:sz w:val="22"/>
          <w:szCs w:val="22"/>
        </w:rPr>
        <w:t>本公司郑重声明，根据《政府采购促进中小企业发展暂行办法》（财库[2011]181号）的规定，本公司为</w:t>
      </w:r>
      <w:r>
        <w:rPr>
          <w:rFonts w:hint="eastAsia" w:ascii="宋体" w:hAnsi="宋体"/>
          <w:sz w:val="22"/>
          <w:szCs w:val="22"/>
          <w:u w:val="single"/>
        </w:rPr>
        <w:t>　（请填写：小型、微型）　</w:t>
      </w:r>
      <w:r>
        <w:rPr>
          <w:rFonts w:hint="eastAsia" w:ascii="宋体" w:hAnsi="宋体"/>
          <w:sz w:val="22"/>
          <w:szCs w:val="22"/>
        </w:rPr>
        <w:t>企业。即，本公司同时满足以下条件：</w:t>
      </w:r>
    </w:p>
    <w:p>
      <w:pPr>
        <w:spacing w:line="360" w:lineRule="auto"/>
        <w:ind w:firstLine="440" w:firstLineChars="200"/>
        <w:rPr>
          <w:rFonts w:ascii="宋体" w:hAnsi="宋体"/>
          <w:sz w:val="22"/>
          <w:szCs w:val="22"/>
        </w:rPr>
      </w:pPr>
      <w:r>
        <w:rPr>
          <w:rFonts w:hint="eastAsia" w:ascii="宋体" w:hAnsi="宋体"/>
          <w:sz w:val="22"/>
          <w:szCs w:val="22"/>
        </w:rPr>
        <w:t>1、根据《工业和信息化部、国家统计局、国家发展和改革委员会、财政部关于印发中小企业划型标准规定的通知》（工信部联企业[2011]300号）规定的划分标准，本公司为</w:t>
      </w:r>
      <w:r>
        <w:rPr>
          <w:rFonts w:hint="eastAsia" w:ascii="宋体" w:hAnsi="宋体"/>
          <w:sz w:val="22"/>
          <w:szCs w:val="22"/>
          <w:u w:val="single"/>
        </w:rPr>
        <w:t>　（请填写：小型、微型）　</w:t>
      </w:r>
      <w:r>
        <w:rPr>
          <w:rFonts w:hint="eastAsia" w:ascii="宋体" w:hAnsi="宋体"/>
          <w:sz w:val="22"/>
          <w:szCs w:val="22"/>
        </w:rPr>
        <w:t>企业。</w:t>
      </w:r>
    </w:p>
    <w:p>
      <w:pPr>
        <w:spacing w:line="360" w:lineRule="auto"/>
        <w:ind w:firstLine="440" w:firstLineChars="200"/>
        <w:rPr>
          <w:rFonts w:ascii="宋体" w:hAnsi="宋体"/>
          <w:sz w:val="22"/>
          <w:szCs w:val="22"/>
        </w:rPr>
      </w:pPr>
      <w:r>
        <w:rPr>
          <w:rFonts w:hint="eastAsia" w:ascii="宋体" w:hAnsi="宋体"/>
          <w:sz w:val="22"/>
          <w:szCs w:val="22"/>
        </w:rPr>
        <w:t>2、本公司参加</w:t>
      </w:r>
      <w:r>
        <w:rPr>
          <w:rFonts w:hint="eastAsia" w:ascii="宋体" w:hAnsi="宋体"/>
          <w:sz w:val="22"/>
          <w:szCs w:val="22"/>
          <w:u w:val="single"/>
        </w:rPr>
        <w:t>　　（采购人）　　</w:t>
      </w:r>
      <w:r>
        <w:rPr>
          <w:rFonts w:hint="eastAsia" w:ascii="宋体" w:hAnsi="宋体"/>
          <w:sz w:val="22"/>
          <w:szCs w:val="22"/>
        </w:rPr>
        <w:t>的</w:t>
      </w:r>
      <w:r>
        <w:rPr>
          <w:rFonts w:hint="eastAsia" w:ascii="宋体" w:hAnsi="宋体"/>
          <w:sz w:val="22"/>
          <w:szCs w:val="22"/>
          <w:u w:val="single"/>
        </w:rPr>
        <w:t>　　（采购项目）　　</w:t>
      </w:r>
      <w:r>
        <w:rPr>
          <w:rFonts w:hint="eastAsia" w:ascii="宋体" w:hAnsi="宋体"/>
          <w:sz w:val="22"/>
          <w:szCs w:val="22"/>
        </w:rPr>
        <w:t>采购活动提供本企业制造的货物，由本企业承担工程、提供服务，或者提供其他</w:t>
      </w:r>
      <w:r>
        <w:rPr>
          <w:rFonts w:hint="eastAsia" w:ascii="宋体" w:hAnsi="宋体"/>
          <w:sz w:val="22"/>
          <w:szCs w:val="22"/>
          <w:u w:val="single"/>
        </w:rPr>
        <w:t>　（请填写：小型、微型）　</w:t>
      </w:r>
      <w:r>
        <w:rPr>
          <w:rFonts w:hint="eastAsia" w:ascii="宋体" w:hAnsi="宋体"/>
          <w:sz w:val="22"/>
          <w:szCs w:val="22"/>
        </w:rPr>
        <w:t>企业制造的货物。本条所称货物不包括使用大型企业注册商标的货物。</w:t>
      </w:r>
    </w:p>
    <w:p>
      <w:pPr>
        <w:spacing w:line="360" w:lineRule="auto"/>
        <w:ind w:firstLine="440" w:firstLineChars="200"/>
        <w:rPr>
          <w:rFonts w:ascii="宋体" w:hAnsi="宋体"/>
          <w:sz w:val="22"/>
          <w:szCs w:val="22"/>
        </w:rPr>
      </w:pPr>
      <w:r>
        <w:rPr>
          <w:rFonts w:hint="eastAsia" w:ascii="宋体" w:hAnsi="宋体"/>
          <w:sz w:val="22"/>
          <w:szCs w:val="22"/>
        </w:rPr>
        <w:t>本公司对上述声明的真实性负责。如有虚假，将依法承担相应责任。</w:t>
      </w:r>
    </w:p>
    <w:p>
      <w:pPr>
        <w:tabs>
          <w:tab w:val="left" w:pos="465"/>
          <w:tab w:val="left" w:pos="780"/>
        </w:tabs>
        <w:spacing w:line="360" w:lineRule="auto"/>
        <w:jc w:val="center"/>
        <w:rPr>
          <w:rFonts w:ascii="宋体" w:hAnsi="宋体"/>
          <w:sz w:val="22"/>
          <w:szCs w:val="22"/>
        </w:rPr>
      </w:pPr>
    </w:p>
    <w:p>
      <w:pPr>
        <w:tabs>
          <w:tab w:val="left" w:pos="465"/>
          <w:tab w:val="left" w:pos="780"/>
        </w:tabs>
        <w:spacing w:line="360" w:lineRule="auto"/>
        <w:rPr>
          <w:rFonts w:ascii="宋体" w:hAnsi="宋体"/>
          <w:sz w:val="22"/>
          <w:szCs w:val="22"/>
        </w:rPr>
      </w:pPr>
      <w:r>
        <w:rPr>
          <w:rFonts w:hint="eastAsia" w:ascii="宋体" w:hAnsi="宋体"/>
          <w:sz w:val="22"/>
          <w:szCs w:val="22"/>
        </w:rPr>
        <w:t>[</w:t>
      </w:r>
      <w:r>
        <w:rPr>
          <w:rFonts w:hint="eastAsia" w:ascii="宋体" w:hAnsi="宋体"/>
          <w:b/>
          <w:sz w:val="22"/>
          <w:szCs w:val="22"/>
        </w:rPr>
        <w:t>注：</w:t>
      </w:r>
      <w:r>
        <w:rPr>
          <w:rFonts w:hint="eastAsia" w:ascii="宋体" w:hAnsi="宋体"/>
          <w:sz w:val="22"/>
          <w:szCs w:val="22"/>
        </w:rPr>
        <w:t>小型或微型企业投标时须提交本函并注明企业类型；监狱企业投标时须提交本函和由省级以上监狱管理局、戒毒管理局(含新疆生产建设兵团)出具的监狱企业证明文件]</w:t>
      </w:r>
    </w:p>
    <w:p>
      <w:pPr>
        <w:spacing w:line="600" w:lineRule="exact"/>
        <w:ind w:firstLine="560" w:firstLineChars="200"/>
        <w:rPr>
          <w:rFonts w:ascii="宋体" w:hAnsi="宋体"/>
          <w:sz w:val="28"/>
          <w:szCs w:val="28"/>
        </w:rPr>
      </w:pPr>
    </w:p>
    <w:p>
      <w:pPr>
        <w:spacing w:line="600" w:lineRule="exact"/>
        <w:ind w:firstLine="560" w:firstLineChars="200"/>
        <w:rPr>
          <w:rFonts w:ascii="宋体" w:hAnsi="宋体"/>
          <w:sz w:val="28"/>
          <w:szCs w:val="28"/>
        </w:rPr>
      </w:pPr>
    </w:p>
    <w:tbl>
      <w:tblPr>
        <w:tblStyle w:val="52"/>
        <w:tblW w:w="8528" w:type="dxa"/>
        <w:tblInd w:w="3" w:type="dxa"/>
        <w:tblLayout w:type="fixed"/>
        <w:tblCellMar>
          <w:top w:w="0" w:type="dxa"/>
          <w:left w:w="108" w:type="dxa"/>
          <w:bottom w:w="0" w:type="dxa"/>
          <w:right w:w="108" w:type="dxa"/>
        </w:tblCellMar>
      </w:tblPr>
      <w:tblGrid>
        <w:gridCol w:w="5508"/>
        <w:gridCol w:w="3020"/>
      </w:tblGrid>
      <w:tr>
        <w:tblPrEx>
          <w:tblLayout w:type="fixed"/>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3020" w:type="dxa"/>
          </w:tcPr>
          <w:p>
            <w:pPr>
              <w:spacing w:line="360" w:lineRule="auto"/>
              <w:rPr>
                <w:rFonts w:ascii="宋体" w:hAnsi="宋体"/>
                <w:sz w:val="22"/>
              </w:rPr>
            </w:pPr>
          </w:p>
        </w:tc>
      </w:tr>
    </w:tbl>
    <w:p>
      <w:pPr>
        <w:pStyle w:val="15"/>
        <w:spacing w:after="0" w:line="560" w:lineRule="exact"/>
        <w:ind w:firstLine="574" w:firstLineChars="205"/>
        <w:rPr>
          <w:rFonts w:ascii="宋体" w:hAnsi="宋体"/>
          <w:sz w:val="28"/>
        </w:rPr>
        <w:sectPr>
          <w:pgSz w:w="11907" w:h="16840"/>
          <w:pgMar w:top="2041" w:right="1531" w:bottom="1713" w:left="1531" w:header="1558" w:footer="1474" w:gutter="0"/>
          <w:paperSrc w:first="15" w:other="15"/>
          <w:cols w:space="720" w:num="1"/>
          <w:docGrid w:linePitch="523" w:charSpace="0"/>
        </w:sectPr>
      </w:pPr>
    </w:p>
    <w:p>
      <w:pPr>
        <w:spacing w:beforeLines="200" w:afterLines="200" w:line="600" w:lineRule="exact"/>
        <w:jc w:val="center"/>
        <w:rPr>
          <w:sz w:val="28"/>
          <w:szCs w:val="28"/>
        </w:rPr>
      </w:pPr>
      <w:r>
        <w:rPr>
          <w:rFonts w:hint="eastAsia"/>
          <w:b/>
          <w:sz w:val="28"/>
          <w:szCs w:val="28"/>
        </w:rPr>
        <w:t>（二）投标技术服务方案</w:t>
      </w:r>
    </w:p>
    <w:p>
      <w:pPr>
        <w:spacing w:line="520" w:lineRule="exact"/>
        <w:rPr>
          <w:rFonts w:ascii="宋体" w:hAnsi="宋体"/>
          <w:sz w:val="22"/>
          <w:szCs w:val="22"/>
        </w:rPr>
      </w:pPr>
      <w:r>
        <w:rPr>
          <w:rFonts w:hint="eastAsia" w:ascii="宋体" w:hAnsi="宋体"/>
          <w:sz w:val="22"/>
          <w:szCs w:val="22"/>
        </w:rPr>
        <w:t>供应商应按照用户需求书的要求提供详细的投标技术、服务方案（格式自定）。</w:t>
      </w:r>
    </w:p>
    <w:p>
      <w:pPr>
        <w:spacing w:line="520" w:lineRule="exact"/>
        <w:rPr>
          <w:rFonts w:ascii="宋体" w:hAnsi="宋体"/>
          <w:sz w:val="28"/>
        </w:rPr>
      </w:pPr>
    </w:p>
    <w:p>
      <w:pPr>
        <w:jc w:val="center"/>
        <w:rPr>
          <w:rFonts w:ascii="宋体" w:hAnsi="宋体"/>
          <w:sz w:val="44"/>
        </w:rPr>
      </w:pPr>
    </w:p>
    <w:p>
      <w:pPr>
        <w:jc w:val="center"/>
        <w:rPr>
          <w:rFonts w:ascii="宋体" w:hAnsi="宋体"/>
          <w:sz w:val="44"/>
        </w:rPr>
      </w:pPr>
    </w:p>
    <w:p>
      <w:pPr>
        <w:jc w:val="center"/>
        <w:rPr>
          <w:rFonts w:ascii="宋体" w:hAnsi="宋体"/>
          <w:sz w:val="44"/>
        </w:rPr>
      </w:pPr>
    </w:p>
    <w:p>
      <w:pPr>
        <w:jc w:val="center"/>
        <w:rPr>
          <w:rFonts w:ascii="宋体" w:hAnsi="宋体"/>
          <w:sz w:val="44"/>
        </w:rPr>
      </w:pPr>
    </w:p>
    <w:p>
      <w:pPr>
        <w:jc w:val="center"/>
        <w:rPr>
          <w:rFonts w:ascii="宋体" w:hAnsi="宋体"/>
          <w:sz w:val="44"/>
        </w:rPr>
      </w:pPr>
    </w:p>
    <w:p>
      <w:pPr>
        <w:jc w:val="center"/>
        <w:rPr>
          <w:rFonts w:ascii="宋体" w:hAnsi="宋体"/>
          <w:sz w:val="44"/>
        </w:rPr>
      </w:pPr>
    </w:p>
    <w:p>
      <w:pPr>
        <w:jc w:val="center"/>
        <w:rPr>
          <w:rFonts w:ascii="宋体" w:hAnsi="宋体"/>
          <w:sz w:val="44"/>
        </w:rPr>
      </w:pPr>
    </w:p>
    <w:p>
      <w:pPr>
        <w:spacing w:line="520" w:lineRule="exact"/>
        <w:rPr>
          <w:rFonts w:ascii="宋体" w:hAnsi="宋体"/>
          <w:sz w:val="28"/>
        </w:rPr>
      </w:pPr>
    </w:p>
    <w:p>
      <w:pPr>
        <w:jc w:val="center"/>
        <w:rPr>
          <w:rFonts w:ascii="宋体" w:hAnsi="宋体"/>
          <w:sz w:val="44"/>
        </w:rPr>
      </w:pPr>
    </w:p>
    <w:p>
      <w:pPr>
        <w:jc w:val="center"/>
        <w:rPr>
          <w:rFonts w:ascii="宋体" w:hAnsi="宋体"/>
          <w:sz w:val="44"/>
        </w:rPr>
      </w:pPr>
    </w:p>
    <w:p>
      <w:pPr>
        <w:jc w:val="center"/>
        <w:rPr>
          <w:rFonts w:ascii="宋体" w:hAnsi="宋体"/>
          <w:sz w:val="44"/>
        </w:rPr>
      </w:pPr>
    </w:p>
    <w:p>
      <w:pPr>
        <w:jc w:val="center"/>
        <w:rPr>
          <w:rFonts w:ascii="宋体" w:hAnsi="宋体"/>
          <w:sz w:val="44"/>
        </w:rPr>
      </w:pPr>
    </w:p>
    <w:p>
      <w:pPr>
        <w:jc w:val="center"/>
        <w:rPr>
          <w:rFonts w:ascii="宋体" w:hAnsi="宋体"/>
          <w:sz w:val="44"/>
        </w:rPr>
      </w:pPr>
    </w:p>
    <w:p>
      <w:pPr>
        <w:jc w:val="center"/>
        <w:rPr>
          <w:rFonts w:ascii="宋体" w:hAnsi="宋体"/>
          <w:sz w:val="44"/>
        </w:rPr>
      </w:pPr>
    </w:p>
    <w:p>
      <w:pPr>
        <w:jc w:val="center"/>
        <w:rPr>
          <w:rFonts w:ascii="宋体" w:hAnsi="宋体"/>
          <w:sz w:val="44"/>
        </w:rPr>
      </w:pPr>
    </w:p>
    <w:p>
      <w:pPr>
        <w:jc w:val="center"/>
        <w:rPr>
          <w:rFonts w:ascii="宋体" w:hAnsi="宋体"/>
          <w:sz w:val="44"/>
        </w:rPr>
      </w:pPr>
    </w:p>
    <w:p>
      <w:pPr>
        <w:rPr>
          <w:rFonts w:ascii="宋体" w:hAnsi="宋体"/>
          <w:sz w:val="44"/>
        </w:rPr>
      </w:pPr>
    </w:p>
    <w:p>
      <w:pPr>
        <w:spacing w:beforeLines="200" w:afterLines="200" w:line="600" w:lineRule="exact"/>
        <w:jc w:val="center"/>
        <w:rPr>
          <w:b/>
          <w:sz w:val="28"/>
          <w:szCs w:val="28"/>
        </w:rPr>
      </w:pPr>
      <w:r>
        <w:rPr>
          <w:rFonts w:hint="eastAsia"/>
          <w:b/>
          <w:sz w:val="28"/>
          <w:szCs w:val="28"/>
        </w:rPr>
        <w:t>（三）技术差异表</w:t>
      </w:r>
    </w:p>
    <w:p>
      <w:pPr>
        <w:spacing w:line="600" w:lineRule="exact"/>
        <w:rPr>
          <w:rFonts w:ascii="宋体" w:hAnsi="宋体"/>
          <w:sz w:val="22"/>
          <w:szCs w:val="22"/>
        </w:rPr>
      </w:pPr>
      <w:r>
        <w:rPr>
          <w:rFonts w:hint="eastAsia" w:ascii="宋体" w:hAnsi="宋体"/>
          <w:b/>
          <w:sz w:val="22"/>
        </w:rPr>
        <w:t>项目名称：                                  项目编号：</w:t>
      </w:r>
    </w:p>
    <w:tbl>
      <w:tblPr>
        <w:tblStyle w:val="52"/>
        <w:tblW w:w="882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2"/>
        <w:gridCol w:w="1222"/>
        <w:gridCol w:w="1759"/>
        <w:gridCol w:w="1222"/>
        <w:gridCol w:w="1508"/>
        <w:gridCol w:w="1182"/>
        <w:gridCol w:w="11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08" w:hRule="atLeast"/>
        </w:trPr>
        <w:tc>
          <w:tcPr>
            <w:tcW w:w="802" w:type="dxa"/>
            <w:vMerge w:val="restart"/>
            <w:vAlign w:val="center"/>
          </w:tcPr>
          <w:p>
            <w:pPr>
              <w:jc w:val="center"/>
              <w:rPr>
                <w:rFonts w:ascii="宋体" w:hAnsi="宋体"/>
                <w:sz w:val="22"/>
                <w:szCs w:val="22"/>
              </w:rPr>
            </w:pPr>
            <w:r>
              <w:rPr>
                <w:rFonts w:hint="eastAsia" w:ascii="宋体" w:hAnsi="宋体"/>
                <w:sz w:val="22"/>
                <w:szCs w:val="22"/>
              </w:rPr>
              <w:t>序号</w:t>
            </w:r>
          </w:p>
        </w:tc>
        <w:tc>
          <w:tcPr>
            <w:tcW w:w="2981" w:type="dxa"/>
            <w:gridSpan w:val="2"/>
            <w:vAlign w:val="center"/>
          </w:tcPr>
          <w:p>
            <w:pPr>
              <w:jc w:val="center"/>
              <w:rPr>
                <w:rFonts w:ascii="宋体" w:hAnsi="宋体"/>
                <w:sz w:val="22"/>
                <w:szCs w:val="22"/>
              </w:rPr>
            </w:pPr>
            <w:r>
              <w:rPr>
                <w:rFonts w:hint="eastAsia" w:ascii="宋体" w:hAnsi="宋体"/>
                <w:sz w:val="22"/>
                <w:szCs w:val="22"/>
              </w:rPr>
              <w:t>招标文件要求</w:t>
            </w:r>
          </w:p>
        </w:tc>
        <w:tc>
          <w:tcPr>
            <w:tcW w:w="2730" w:type="dxa"/>
            <w:gridSpan w:val="2"/>
            <w:vAlign w:val="center"/>
          </w:tcPr>
          <w:p>
            <w:pPr>
              <w:jc w:val="center"/>
              <w:rPr>
                <w:rFonts w:ascii="宋体" w:hAnsi="宋体"/>
                <w:sz w:val="22"/>
                <w:szCs w:val="22"/>
              </w:rPr>
            </w:pPr>
            <w:r>
              <w:rPr>
                <w:rFonts w:hint="eastAsia" w:ascii="宋体" w:hAnsi="宋体"/>
                <w:sz w:val="22"/>
                <w:szCs w:val="22"/>
              </w:rPr>
              <w:t>投标文件内容</w:t>
            </w:r>
          </w:p>
        </w:tc>
        <w:tc>
          <w:tcPr>
            <w:tcW w:w="1182" w:type="dxa"/>
            <w:vMerge w:val="restart"/>
            <w:vAlign w:val="center"/>
          </w:tcPr>
          <w:p>
            <w:pPr>
              <w:jc w:val="center"/>
              <w:rPr>
                <w:rFonts w:ascii="宋体" w:hAnsi="宋体"/>
                <w:sz w:val="22"/>
                <w:szCs w:val="22"/>
              </w:rPr>
            </w:pPr>
            <w:r>
              <w:rPr>
                <w:rFonts w:hint="eastAsia" w:ascii="宋体" w:hAnsi="宋体"/>
                <w:sz w:val="22"/>
              </w:rPr>
              <w:t>响应情况</w:t>
            </w:r>
          </w:p>
        </w:tc>
        <w:tc>
          <w:tcPr>
            <w:tcW w:w="1128" w:type="dxa"/>
            <w:vMerge w:val="restart"/>
            <w:vAlign w:val="center"/>
          </w:tcPr>
          <w:p>
            <w:pPr>
              <w:jc w:val="center"/>
              <w:rPr>
                <w:rFonts w:ascii="宋体" w:hAnsi="宋体"/>
                <w:sz w:val="22"/>
                <w:szCs w:val="22"/>
              </w:rPr>
            </w:pPr>
            <w:r>
              <w:rPr>
                <w:rFonts w:hint="eastAsia" w:ascii="宋体" w:hAnsi="宋体"/>
                <w:sz w:val="22"/>
              </w:rPr>
              <w:t>是否偏离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41" w:hRule="atLeast"/>
        </w:trPr>
        <w:tc>
          <w:tcPr>
            <w:tcW w:w="802" w:type="dxa"/>
            <w:vMerge w:val="continue"/>
            <w:vAlign w:val="center"/>
          </w:tcPr>
          <w:p>
            <w:pPr>
              <w:jc w:val="center"/>
              <w:rPr>
                <w:rFonts w:ascii="宋体" w:hAnsi="宋体"/>
                <w:sz w:val="22"/>
                <w:szCs w:val="22"/>
              </w:rPr>
            </w:pPr>
          </w:p>
        </w:tc>
        <w:tc>
          <w:tcPr>
            <w:tcW w:w="1222" w:type="dxa"/>
            <w:vAlign w:val="center"/>
          </w:tcPr>
          <w:p>
            <w:pPr>
              <w:jc w:val="center"/>
              <w:rPr>
                <w:rFonts w:ascii="宋体" w:hAnsi="宋体"/>
                <w:sz w:val="22"/>
                <w:szCs w:val="22"/>
              </w:rPr>
            </w:pPr>
            <w:r>
              <w:rPr>
                <w:rFonts w:hint="eastAsia" w:ascii="宋体" w:hAnsi="宋体"/>
                <w:sz w:val="22"/>
                <w:szCs w:val="22"/>
              </w:rPr>
              <w:t>条款号</w:t>
            </w:r>
          </w:p>
        </w:tc>
        <w:tc>
          <w:tcPr>
            <w:tcW w:w="1759" w:type="dxa"/>
            <w:vAlign w:val="center"/>
          </w:tcPr>
          <w:p>
            <w:pPr>
              <w:jc w:val="center"/>
              <w:rPr>
                <w:rFonts w:ascii="宋体" w:hAnsi="宋体"/>
                <w:sz w:val="22"/>
                <w:szCs w:val="22"/>
              </w:rPr>
            </w:pPr>
            <w:r>
              <w:rPr>
                <w:rFonts w:hint="eastAsia" w:ascii="宋体" w:hAnsi="宋体"/>
                <w:sz w:val="22"/>
                <w:szCs w:val="22"/>
              </w:rPr>
              <w:t>简要内容</w:t>
            </w:r>
          </w:p>
        </w:tc>
        <w:tc>
          <w:tcPr>
            <w:tcW w:w="1222" w:type="dxa"/>
            <w:vAlign w:val="center"/>
          </w:tcPr>
          <w:p>
            <w:pPr>
              <w:jc w:val="center"/>
              <w:rPr>
                <w:rFonts w:ascii="宋体" w:hAnsi="宋体"/>
                <w:sz w:val="22"/>
                <w:szCs w:val="22"/>
              </w:rPr>
            </w:pPr>
            <w:r>
              <w:rPr>
                <w:rFonts w:hint="eastAsia" w:ascii="宋体" w:hAnsi="宋体"/>
                <w:sz w:val="22"/>
                <w:szCs w:val="22"/>
              </w:rPr>
              <w:t>条款号</w:t>
            </w:r>
          </w:p>
        </w:tc>
        <w:tc>
          <w:tcPr>
            <w:tcW w:w="1508" w:type="dxa"/>
            <w:vAlign w:val="center"/>
          </w:tcPr>
          <w:p>
            <w:pPr>
              <w:jc w:val="center"/>
              <w:rPr>
                <w:rFonts w:ascii="宋体" w:hAnsi="宋体"/>
                <w:sz w:val="22"/>
                <w:szCs w:val="22"/>
              </w:rPr>
            </w:pPr>
            <w:r>
              <w:rPr>
                <w:rFonts w:hint="eastAsia" w:ascii="宋体" w:hAnsi="宋体"/>
                <w:sz w:val="22"/>
                <w:szCs w:val="22"/>
              </w:rPr>
              <w:t>实质响应的具体内容</w:t>
            </w:r>
          </w:p>
        </w:tc>
        <w:tc>
          <w:tcPr>
            <w:tcW w:w="1182" w:type="dxa"/>
            <w:vMerge w:val="continue"/>
            <w:vAlign w:val="center"/>
          </w:tcPr>
          <w:p>
            <w:pPr>
              <w:jc w:val="center"/>
              <w:rPr>
                <w:rFonts w:ascii="宋体" w:hAnsi="宋体"/>
                <w:sz w:val="22"/>
                <w:szCs w:val="22"/>
              </w:rPr>
            </w:pPr>
          </w:p>
        </w:tc>
        <w:tc>
          <w:tcPr>
            <w:tcW w:w="1128" w:type="dxa"/>
            <w:vMerge w:val="continue"/>
            <w:vAlign w:val="center"/>
          </w:tcPr>
          <w:p>
            <w:pPr>
              <w:ind w:right="-102" w:rightChars="-51"/>
              <w:jc w:val="cente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802" w:type="dxa"/>
          </w:tcPr>
          <w:p>
            <w:pPr>
              <w:rPr>
                <w:rFonts w:ascii="宋体" w:hAnsi="宋体"/>
                <w:sz w:val="22"/>
                <w:szCs w:val="22"/>
              </w:rPr>
            </w:pPr>
          </w:p>
        </w:tc>
        <w:tc>
          <w:tcPr>
            <w:tcW w:w="1222" w:type="dxa"/>
          </w:tcPr>
          <w:p>
            <w:pPr>
              <w:rPr>
                <w:rFonts w:ascii="宋体" w:hAnsi="宋体"/>
                <w:sz w:val="22"/>
                <w:szCs w:val="22"/>
              </w:rPr>
            </w:pPr>
          </w:p>
        </w:tc>
        <w:tc>
          <w:tcPr>
            <w:tcW w:w="1759" w:type="dxa"/>
          </w:tcPr>
          <w:p>
            <w:pPr>
              <w:rPr>
                <w:rFonts w:ascii="宋体" w:hAnsi="宋体"/>
                <w:sz w:val="22"/>
                <w:szCs w:val="22"/>
              </w:rPr>
            </w:pPr>
          </w:p>
        </w:tc>
        <w:tc>
          <w:tcPr>
            <w:tcW w:w="1222" w:type="dxa"/>
          </w:tcPr>
          <w:p>
            <w:pPr>
              <w:rPr>
                <w:rFonts w:ascii="宋体" w:hAnsi="宋体"/>
                <w:sz w:val="22"/>
                <w:szCs w:val="22"/>
              </w:rPr>
            </w:pPr>
          </w:p>
        </w:tc>
        <w:tc>
          <w:tcPr>
            <w:tcW w:w="1508" w:type="dxa"/>
          </w:tcPr>
          <w:p>
            <w:pPr>
              <w:rPr>
                <w:rFonts w:ascii="宋体" w:hAnsi="宋体"/>
                <w:sz w:val="22"/>
                <w:szCs w:val="22"/>
              </w:rPr>
            </w:pPr>
          </w:p>
        </w:tc>
        <w:tc>
          <w:tcPr>
            <w:tcW w:w="1182" w:type="dxa"/>
          </w:tcPr>
          <w:p>
            <w:pPr>
              <w:rPr>
                <w:rFonts w:ascii="宋体" w:hAnsi="宋体"/>
                <w:sz w:val="22"/>
                <w:szCs w:val="22"/>
              </w:rPr>
            </w:pPr>
          </w:p>
        </w:tc>
        <w:tc>
          <w:tcPr>
            <w:tcW w:w="1128" w:type="dxa"/>
          </w:tcPr>
          <w:p>
            <w:pP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trPr>
        <w:tc>
          <w:tcPr>
            <w:tcW w:w="802" w:type="dxa"/>
          </w:tcPr>
          <w:p>
            <w:pPr>
              <w:rPr>
                <w:rFonts w:ascii="宋体" w:hAnsi="宋体"/>
                <w:sz w:val="22"/>
                <w:szCs w:val="22"/>
              </w:rPr>
            </w:pPr>
          </w:p>
        </w:tc>
        <w:tc>
          <w:tcPr>
            <w:tcW w:w="1222" w:type="dxa"/>
          </w:tcPr>
          <w:p>
            <w:pPr>
              <w:rPr>
                <w:rFonts w:ascii="宋体" w:hAnsi="宋体"/>
                <w:sz w:val="22"/>
                <w:szCs w:val="22"/>
              </w:rPr>
            </w:pPr>
          </w:p>
        </w:tc>
        <w:tc>
          <w:tcPr>
            <w:tcW w:w="1759" w:type="dxa"/>
          </w:tcPr>
          <w:p>
            <w:pPr>
              <w:rPr>
                <w:rFonts w:ascii="宋体" w:hAnsi="宋体"/>
                <w:sz w:val="22"/>
                <w:szCs w:val="22"/>
              </w:rPr>
            </w:pPr>
          </w:p>
        </w:tc>
        <w:tc>
          <w:tcPr>
            <w:tcW w:w="1222" w:type="dxa"/>
          </w:tcPr>
          <w:p>
            <w:pPr>
              <w:rPr>
                <w:rFonts w:ascii="宋体" w:hAnsi="宋体"/>
                <w:sz w:val="22"/>
                <w:szCs w:val="22"/>
              </w:rPr>
            </w:pPr>
          </w:p>
        </w:tc>
        <w:tc>
          <w:tcPr>
            <w:tcW w:w="1508" w:type="dxa"/>
          </w:tcPr>
          <w:p>
            <w:pPr>
              <w:rPr>
                <w:rFonts w:ascii="宋体" w:hAnsi="宋体"/>
                <w:sz w:val="22"/>
                <w:szCs w:val="22"/>
              </w:rPr>
            </w:pPr>
          </w:p>
        </w:tc>
        <w:tc>
          <w:tcPr>
            <w:tcW w:w="1182" w:type="dxa"/>
          </w:tcPr>
          <w:p>
            <w:pPr>
              <w:rPr>
                <w:rFonts w:ascii="宋体" w:hAnsi="宋体"/>
                <w:sz w:val="22"/>
                <w:szCs w:val="22"/>
              </w:rPr>
            </w:pPr>
          </w:p>
        </w:tc>
        <w:tc>
          <w:tcPr>
            <w:tcW w:w="1128" w:type="dxa"/>
          </w:tcPr>
          <w:p>
            <w:pP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802" w:type="dxa"/>
          </w:tcPr>
          <w:p>
            <w:pPr>
              <w:rPr>
                <w:rFonts w:ascii="宋体" w:hAnsi="宋体"/>
                <w:sz w:val="22"/>
                <w:szCs w:val="22"/>
              </w:rPr>
            </w:pPr>
          </w:p>
        </w:tc>
        <w:tc>
          <w:tcPr>
            <w:tcW w:w="1222" w:type="dxa"/>
          </w:tcPr>
          <w:p>
            <w:pPr>
              <w:rPr>
                <w:rFonts w:ascii="宋体" w:hAnsi="宋体"/>
                <w:sz w:val="22"/>
                <w:szCs w:val="22"/>
              </w:rPr>
            </w:pPr>
          </w:p>
        </w:tc>
        <w:tc>
          <w:tcPr>
            <w:tcW w:w="1759" w:type="dxa"/>
          </w:tcPr>
          <w:p>
            <w:pPr>
              <w:rPr>
                <w:rFonts w:ascii="宋体" w:hAnsi="宋体"/>
                <w:sz w:val="22"/>
                <w:szCs w:val="22"/>
              </w:rPr>
            </w:pPr>
          </w:p>
        </w:tc>
        <w:tc>
          <w:tcPr>
            <w:tcW w:w="1222" w:type="dxa"/>
          </w:tcPr>
          <w:p>
            <w:pPr>
              <w:rPr>
                <w:rFonts w:ascii="宋体" w:hAnsi="宋体"/>
                <w:sz w:val="22"/>
                <w:szCs w:val="22"/>
              </w:rPr>
            </w:pPr>
          </w:p>
        </w:tc>
        <w:tc>
          <w:tcPr>
            <w:tcW w:w="1508" w:type="dxa"/>
          </w:tcPr>
          <w:p>
            <w:pPr>
              <w:rPr>
                <w:rFonts w:ascii="宋体" w:hAnsi="宋体"/>
                <w:sz w:val="22"/>
                <w:szCs w:val="22"/>
              </w:rPr>
            </w:pPr>
          </w:p>
        </w:tc>
        <w:tc>
          <w:tcPr>
            <w:tcW w:w="1182" w:type="dxa"/>
          </w:tcPr>
          <w:p>
            <w:pPr>
              <w:rPr>
                <w:rFonts w:ascii="宋体" w:hAnsi="宋体"/>
                <w:sz w:val="22"/>
                <w:szCs w:val="22"/>
              </w:rPr>
            </w:pPr>
          </w:p>
        </w:tc>
        <w:tc>
          <w:tcPr>
            <w:tcW w:w="1128" w:type="dxa"/>
          </w:tcPr>
          <w:p>
            <w:pP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3" w:hRule="atLeast"/>
        </w:trPr>
        <w:tc>
          <w:tcPr>
            <w:tcW w:w="802" w:type="dxa"/>
          </w:tcPr>
          <w:p>
            <w:pPr>
              <w:rPr>
                <w:rFonts w:ascii="宋体" w:hAnsi="宋体"/>
                <w:sz w:val="22"/>
                <w:szCs w:val="22"/>
              </w:rPr>
            </w:pPr>
          </w:p>
        </w:tc>
        <w:tc>
          <w:tcPr>
            <w:tcW w:w="1222" w:type="dxa"/>
          </w:tcPr>
          <w:p>
            <w:pPr>
              <w:rPr>
                <w:rFonts w:ascii="宋体" w:hAnsi="宋体"/>
                <w:sz w:val="22"/>
                <w:szCs w:val="22"/>
              </w:rPr>
            </w:pPr>
          </w:p>
        </w:tc>
        <w:tc>
          <w:tcPr>
            <w:tcW w:w="1759" w:type="dxa"/>
          </w:tcPr>
          <w:p>
            <w:pPr>
              <w:rPr>
                <w:rFonts w:ascii="宋体" w:hAnsi="宋体"/>
                <w:sz w:val="22"/>
                <w:szCs w:val="22"/>
              </w:rPr>
            </w:pPr>
          </w:p>
        </w:tc>
        <w:tc>
          <w:tcPr>
            <w:tcW w:w="1222" w:type="dxa"/>
          </w:tcPr>
          <w:p>
            <w:pPr>
              <w:rPr>
                <w:rFonts w:ascii="宋体" w:hAnsi="宋体"/>
                <w:sz w:val="22"/>
                <w:szCs w:val="22"/>
              </w:rPr>
            </w:pPr>
          </w:p>
        </w:tc>
        <w:tc>
          <w:tcPr>
            <w:tcW w:w="1508" w:type="dxa"/>
          </w:tcPr>
          <w:p>
            <w:pPr>
              <w:rPr>
                <w:rFonts w:ascii="宋体" w:hAnsi="宋体"/>
                <w:sz w:val="22"/>
                <w:szCs w:val="22"/>
              </w:rPr>
            </w:pPr>
          </w:p>
        </w:tc>
        <w:tc>
          <w:tcPr>
            <w:tcW w:w="1182" w:type="dxa"/>
          </w:tcPr>
          <w:p>
            <w:pPr>
              <w:rPr>
                <w:rFonts w:ascii="宋体" w:hAnsi="宋体"/>
                <w:sz w:val="22"/>
                <w:szCs w:val="22"/>
              </w:rPr>
            </w:pPr>
          </w:p>
        </w:tc>
        <w:tc>
          <w:tcPr>
            <w:tcW w:w="1128" w:type="dxa"/>
          </w:tcPr>
          <w:p>
            <w:pP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802" w:type="dxa"/>
          </w:tcPr>
          <w:p>
            <w:pPr>
              <w:rPr>
                <w:rFonts w:ascii="宋体" w:hAnsi="宋体"/>
                <w:sz w:val="22"/>
                <w:szCs w:val="22"/>
              </w:rPr>
            </w:pPr>
          </w:p>
        </w:tc>
        <w:tc>
          <w:tcPr>
            <w:tcW w:w="1222" w:type="dxa"/>
          </w:tcPr>
          <w:p>
            <w:pPr>
              <w:rPr>
                <w:rFonts w:ascii="宋体" w:hAnsi="宋体"/>
                <w:sz w:val="22"/>
                <w:szCs w:val="22"/>
              </w:rPr>
            </w:pPr>
          </w:p>
        </w:tc>
        <w:tc>
          <w:tcPr>
            <w:tcW w:w="1759" w:type="dxa"/>
          </w:tcPr>
          <w:p>
            <w:pPr>
              <w:rPr>
                <w:rFonts w:ascii="宋体" w:hAnsi="宋体"/>
                <w:sz w:val="22"/>
                <w:szCs w:val="22"/>
              </w:rPr>
            </w:pPr>
          </w:p>
        </w:tc>
        <w:tc>
          <w:tcPr>
            <w:tcW w:w="1222" w:type="dxa"/>
          </w:tcPr>
          <w:p>
            <w:pPr>
              <w:rPr>
                <w:rFonts w:ascii="宋体" w:hAnsi="宋体"/>
                <w:sz w:val="22"/>
                <w:szCs w:val="22"/>
              </w:rPr>
            </w:pPr>
          </w:p>
        </w:tc>
        <w:tc>
          <w:tcPr>
            <w:tcW w:w="1508" w:type="dxa"/>
          </w:tcPr>
          <w:p>
            <w:pPr>
              <w:rPr>
                <w:rFonts w:ascii="宋体" w:hAnsi="宋体"/>
                <w:sz w:val="22"/>
                <w:szCs w:val="22"/>
              </w:rPr>
            </w:pPr>
          </w:p>
        </w:tc>
        <w:tc>
          <w:tcPr>
            <w:tcW w:w="1182" w:type="dxa"/>
          </w:tcPr>
          <w:p>
            <w:pPr>
              <w:rPr>
                <w:rFonts w:ascii="宋体" w:hAnsi="宋体"/>
                <w:sz w:val="22"/>
                <w:szCs w:val="22"/>
              </w:rPr>
            </w:pPr>
          </w:p>
        </w:tc>
        <w:tc>
          <w:tcPr>
            <w:tcW w:w="1128" w:type="dxa"/>
          </w:tcPr>
          <w:p>
            <w:pP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802" w:type="dxa"/>
          </w:tcPr>
          <w:p>
            <w:pPr>
              <w:rPr>
                <w:rFonts w:ascii="宋体" w:hAnsi="宋体"/>
                <w:sz w:val="22"/>
                <w:szCs w:val="22"/>
              </w:rPr>
            </w:pPr>
          </w:p>
        </w:tc>
        <w:tc>
          <w:tcPr>
            <w:tcW w:w="1222" w:type="dxa"/>
          </w:tcPr>
          <w:p>
            <w:pPr>
              <w:rPr>
                <w:rFonts w:ascii="宋体" w:hAnsi="宋体"/>
                <w:sz w:val="22"/>
                <w:szCs w:val="22"/>
              </w:rPr>
            </w:pPr>
          </w:p>
        </w:tc>
        <w:tc>
          <w:tcPr>
            <w:tcW w:w="1759" w:type="dxa"/>
          </w:tcPr>
          <w:p>
            <w:pPr>
              <w:rPr>
                <w:rFonts w:ascii="宋体" w:hAnsi="宋体"/>
                <w:sz w:val="22"/>
                <w:szCs w:val="22"/>
              </w:rPr>
            </w:pPr>
          </w:p>
        </w:tc>
        <w:tc>
          <w:tcPr>
            <w:tcW w:w="1222" w:type="dxa"/>
          </w:tcPr>
          <w:p>
            <w:pPr>
              <w:rPr>
                <w:rFonts w:ascii="宋体" w:hAnsi="宋体"/>
                <w:sz w:val="22"/>
                <w:szCs w:val="22"/>
              </w:rPr>
            </w:pPr>
          </w:p>
        </w:tc>
        <w:tc>
          <w:tcPr>
            <w:tcW w:w="1508" w:type="dxa"/>
          </w:tcPr>
          <w:p>
            <w:pPr>
              <w:rPr>
                <w:rFonts w:ascii="宋体" w:hAnsi="宋体"/>
                <w:sz w:val="22"/>
                <w:szCs w:val="22"/>
              </w:rPr>
            </w:pPr>
          </w:p>
        </w:tc>
        <w:tc>
          <w:tcPr>
            <w:tcW w:w="1182" w:type="dxa"/>
          </w:tcPr>
          <w:p>
            <w:pPr>
              <w:rPr>
                <w:rFonts w:ascii="宋体" w:hAnsi="宋体"/>
                <w:sz w:val="22"/>
                <w:szCs w:val="22"/>
              </w:rPr>
            </w:pPr>
          </w:p>
        </w:tc>
        <w:tc>
          <w:tcPr>
            <w:tcW w:w="1128" w:type="dxa"/>
          </w:tcPr>
          <w:p>
            <w:pP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802" w:type="dxa"/>
          </w:tcPr>
          <w:p>
            <w:pPr>
              <w:rPr>
                <w:rFonts w:ascii="宋体" w:hAnsi="宋体"/>
                <w:sz w:val="22"/>
                <w:szCs w:val="22"/>
              </w:rPr>
            </w:pPr>
          </w:p>
        </w:tc>
        <w:tc>
          <w:tcPr>
            <w:tcW w:w="1222" w:type="dxa"/>
          </w:tcPr>
          <w:p>
            <w:pPr>
              <w:rPr>
                <w:rFonts w:ascii="宋体" w:hAnsi="宋体"/>
                <w:sz w:val="22"/>
                <w:szCs w:val="22"/>
              </w:rPr>
            </w:pPr>
          </w:p>
        </w:tc>
        <w:tc>
          <w:tcPr>
            <w:tcW w:w="1759" w:type="dxa"/>
          </w:tcPr>
          <w:p>
            <w:pPr>
              <w:rPr>
                <w:rFonts w:ascii="宋体" w:hAnsi="宋体"/>
                <w:sz w:val="22"/>
                <w:szCs w:val="22"/>
              </w:rPr>
            </w:pPr>
          </w:p>
        </w:tc>
        <w:tc>
          <w:tcPr>
            <w:tcW w:w="1222" w:type="dxa"/>
          </w:tcPr>
          <w:p>
            <w:pPr>
              <w:rPr>
                <w:rFonts w:ascii="宋体" w:hAnsi="宋体"/>
                <w:sz w:val="22"/>
                <w:szCs w:val="22"/>
              </w:rPr>
            </w:pPr>
          </w:p>
        </w:tc>
        <w:tc>
          <w:tcPr>
            <w:tcW w:w="1508" w:type="dxa"/>
          </w:tcPr>
          <w:p>
            <w:pPr>
              <w:rPr>
                <w:rFonts w:ascii="宋体" w:hAnsi="宋体"/>
                <w:sz w:val="22"/>
                <w:szCs w:val="22"/>
              </w:rPr>
            </w:pPr>
          </w:p>
        </w:tc>
        <w:tc>
          <w:tcPr>
            <w:tcW w:w="1182" w:type="dxa"/>
          </w:tcPr>
          <w:p>
            <w:pPr>
              <w:rPr>
                <w:rFonts w:ascii="宋体" w:hAnsi="宋体"/>
                <w:sz w:val="22"/>
                <w:szCs w:val="22"/>
              </w:rPr>
            </w:pPr>
          </w:p>
        </w:tc>
        <w:tc>
          <w:tcPr>
            <w:tcW w:w="1128" w:type="dxa"/>
          </w:tcPr>
          <w:p>
            <w:pP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802" w:type="dxa"/>
          </w:tcPr>
          <w:p>
            <w:pPr>
              <w:rPr>
                <w:rFonts w:ascii="宋体" w:hAnsi="宋体"/>
                <w:sz w:val="22"/>
                <w:szCs w:val="22"/>
              </w:rPr>
            </w:pPr>
          </w:p>
        </w:tc>
        <w:tc>
          <w:tcPr>
            <w:tcW w:w="1222" w:type="dxa"/>
          </w:tcPr>
          <w:p>
            <w:pPr>
              <w:rPr>
                <w:rFonts w:ascii="宋体" w:hAnsi="宋体"/>
                <w:sz w:val="22"/>
                <w:szCs w:val="22"/>
              </w:rPr>
            </w:pPr>
          </w:p>
        </w:tc>
        <w:tc>
          <w:tcPr>
            <w:tcW w:w="1759" w:type="dxa"/>
          </w:tcPr>
          <w:p>
            <w:pPr>
              <w:rPr>
                <w:rFonts w:ascii="宋体" w:hAnsi="宋体"/>
                <w:sz w:val="22"/>
                <w:szCs w:val="22"/>
              </w:rPr>
            </w:pPr>
          </w:p>
        </w:tc>
        <w:tc>
          <w:tcPr>
            <w:tcW w:w="1222" w:type="dxa"/>
          </w:tcPr>
          <w:p>
            <w:pPr>
              <w:rPr>
                <w:rFonts w:ascii="宋体" w:hAnsi="宋体"/>
                <w:sz w:val="22"/>
                <w:szCs w:val="22"/>
              </w:rPr>
            </w:pPr>
          </w:p>
        </w:tc>
        <w:tc>
          <w:tcPr>
            <w:tcW w:w="1508" w:type="dxa"/>
          </w:tcPr>
          <w:p>
            <w:pPr>
              <w:rPr>
                <w:rFonts w:ascii="宋体" w:hAnsi="宋体"/>
                <w:sz w:val="22"/>
                <w:szCs w:val="22"/>
              </w:rPr>
            </w:pPr>
          </w:p>
        </w:tc>
        <w:tc>
          <w:tcPr>
            <w:tcW w:w="1182" w:type="dxa"/>
          </w:tcPr>
          <w:p>
            <w:pPr>
              <w:rPr>
                <w:rFonts w:ascii="宋体" w:hAnsi="宋体"/>
                <w:sz w:val="22"/>
                <w:szCs w:val="22"/>
              </w:rPr>
            </w:pPr>
          </w:p>
        </w:tc>
        <w:tc>
          <w:tcPr>
            <w:tcW w:w="1128" w:type="dxa"/>
          </w:tcPr>
          <w:p>
            <w:pP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802" w:type="dxa"/>
          </w:tcPr>
          <w:p>
            <w:pPr>
              <w:rPr>
                <w:rFonts w:ascii="宋体" w:hAnsi="宋体"/>
                <w:sz w:val="22"/>
                <w:szCs w:val="22"/>
              </w:rPr>
            </w:pPr>
          </w:p>
        </w:tc>
        <w:tc>
          <w:tcPr>
            <w:tcW w:w="1222" w:type="dxa"/>
          </w:tcPr>
          <w:p>
            <w:pPr>
              <w:rPr>
                <w:rFonts w:ascii="宋体" w:hAnsi="宋体"/>
                <w:sz w:val="22"/>
                <w:szCs w:val="22"/>
              </w:rPr>
            </w:pPr>
          </w:p>
        </w:tc>
        <w:tc>
          <w:tcPr>
            <w:tcW w:w="1759" w:type="dxa"/>
          </w:tcPr>
          <w:p>
            <w:pPr>
              <w:rPr>
                <w:rFonts w:ascii="宋体" w:hAnsi="宋体"/>
                <w:sz w:val="22"/>
                <w:szCs w:val="22"/>
              </w:rPr>
            </w:pPr>
          </w:p>
        </w:tc>
        <w:tc>
          <w:tcPr>
            <w:tcW w:w="1222" w:type="dxa"/>
          </w:tcPr>
          <w:p>
            <w:pPr>
              <w:rPr>
                <w:rFonts w:ascii="宋体" w:hAnsi="宋体"/>
                <w:sz w:val="22"/>
                <w:szCs w:val="22"/>
              </w:rPr>
            </w:pPr>
          </w:p>
        </w:tc>
        <w:tc>
          <w:tcPr>
            <w:tcW w:w="1508" w:type="dxa"/>
          </w:tcPr>
          <w:p>
            <w:pPr>
              <w:rPr>
                <w:rFonts w:ascii="宋体" w:hAnsi="宋体"/>
                <w:sz w:val="22"/>
                <w:szCs w:val="22"/>
              </w:rPr>
            </w:pPr>
          </w:p>
        </w:tc>
        <w:tc>
          <w:tcPr>
            <w:tcW w:w="1182" w:type="dxa"/>
          </w:tcPr>
          <w:p>
            <w:pPr>
              <w:rPr>
                <w:rFonts w:ascii="宋体" w:hAnsi="宋体"/>
                <w:sz w:val="22"/>
                <w:szCs w:val="22"/>
              </w:rPr>
            </w:pPr>
          </w:p>
        </w:tc>
        <w:tc>
          <w:tcPr>
            <w:tcW w:w="1128" w:type="dxa"/>
          </w:tcPr>
          <w:p>
            <w:pP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802" w:type="dxa"/>
          </w:tcPr>
          <w:p>
            <w:pPr>
              <w:rPr>
                <w:rFonts w:ascii="宋体" w:hAnsi="宋体"/>
                <w:sz w:val="22"/>
                <w:szCs w:val="22"/>
              </w:rPr>
            </w:pPr>
          </w:p>
        </w:tc>
        <w:tc>
          <w:tcPr>
            <w:tcW w:w="1222" w:type="dxa"/>
          </w:tcPr>
          <w:p>
            <w:pPr>
              <w:rPr>
                <w:rFonts w:ascii="宋体" w:hAnsi="宋体"/>
                <w:sz w:val="22"/>
                <w:szCs w:val="22"/>
              </w:rPr>
            </w:pPr>
          </w:p>
        </w:tc>
        <w:tc>
          <w:tcPr>
            <w:tcW w:w="1759" w:type="dxa"/>
          </w:tcPr>
          <w:p>
            <w:pPr>
              <w:rPr>
                <w:rFonts w:ascii="宋体" w:hAnsi="宋体"/>
                <w:sz w:val="22"/>
                <w:szCs w:val="22"/>
              </w:rPr>
            </w:pPr>
          </w:p>
        </w:tc>
        <w:tc>
          <w:tcPr>
            <w:tcW w:w="1222" w:type="dxa"/>
          </w:tcPr>
          <w:p>
            <w:pPr>
              <w:rPr>
                <w:rFonts w:ascii="宋体" w:hAnsi="宋体"/>
                <w:sz w:val="22"/>
                <w:szCs w:val="22"/>
              </w:rPr>
            </w:pPr>
          </w:p>
        </w:tc>
        <w:tc>
          <w:tcPr>
            <w:tcW w:w="1508" w:type="dxa"/>
          </w:tcPr>
          <w:p>
            <w:pPr>
              <w:rPr>
                <w:rFonts w:ascii="宋体" w:hAnsi="宋体"/>
                <w:sz w:val="22"/>
                <w:szCs w:val="22"/>
              </w:rPr>
            </w:pPr>
          </w:p>
        </w:tc>
        <w:tc>
          <w:tcPr>
            <w:tcW w:w="1182" w:type="dxa"/>
          </w:tcPr>
          <w:p>
            <w:pPr>
              <w:rPr>
                <w:rFonts w:ascii="宋体" w:hAnsi="宋体"/>
                <w:sz w:val="22"/>
                <w:szCs w:val="22"/>
              </w:rPr>
            </w:pPr>
          </w:p>
        </w:tc>
        <w:tc>
          <w:tcPr>
            <w:tcW w:w="1128" w:type="dxa"/>
          </w:tcPr>
          <w:p>
            <w:pPr>
              <w:rPr>
                <w:rFonts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8" w:hRule="atLeast"/>
        </w:trPr>
        <w:tc>
          <w:tcPr>
            <w:tcW w:w="802" w:type="dxa"/>
          </w:tcPr>
          <w:p>
            <w:pPr>
              <w:rPr>
                <w:rFonts w:ascii="宋体" w:hAnsi="宋体"/>
                <w:sz w:val="22"/>
                <w:szCs w:val="22"/>
              </w:rPr>
            </w:pPr>
          </w:p>
        </w:tc>
        <w:tc>
          <w:tcPr>
            <w:tcW w:w="1222" w:type="dxa"/>
          </w:tcPr>
          <w:p>
            <w:pPr>
              <w:rPr>
                <w:rFonts w:ascii="宋体" w:hAnsi="宋体"/>
                <w:sz w:val="22"/>
                <w:szCs w:val="22"/>
              </w:rPr>
            </w:pPr>
          </w:p>
        </w:tc>
        <w:tc>
          <w:tcPr>
            <w:tcW w:w="1759" w:type="dxa"/>
          </w:tcPr>
          <w:p>
            <w:pPr>
              <w:rPr>
                <w:rFonts w:ascii="宋体" w:hAnsi="宋体"/>
                <w:sz w:val="22"/>
                <w:szCs w:val="22"/>
              </w:rPr>
            </w:pPr>
          </w:p>
        </w:tc>
        <w:tc>
          <w:tcPr>
            <w:tcW w:w="1222" w:type="dxa"/>
          </w:tcPr>
          <w:p>
            <w:pPr>
              <w:rPr>
                <w:rFonts w:ascii="宋体" w:hAnsi="宋体"/>
                <w:sz w:val="22"/>
                <w:szCs w:val="22"/>
              </w:rPr>
            </w:pPr>
          </w:p>
        </w:tc>
        <w:tc>
          <w:tcPr>
            <w:tcW w:w="1508" w:type="dxa"/>
          </w:tcPr>
          <w:p>
            <w:pPr>
              <w:rPr>
                <w:rFonts w:ascii="宋体" w:hAnsi="宋体"/>
                <w:sz w:val="22"/>
                <w:szCs w:val="22"/>
              </w:rPr>
            </w:pPr>
          </w:p>
        </w:tc>
        <w:tc>
          <w:tcPr>
            <w:tcW w:w="1182" w:type="dxa"/>
          </w:tcPr>
          <w:p>
            <w:pPr>
              <w:rPr>
                <w:rFonts w:ascii="宋体" w:hAnsi="宋体"/>
                <w:sz w:val="22"/>
                <w:szCs w:val="22"/>
              </w:rPr>
            </w:pPr>
          </w:p>
        </w:tc>
        <w:tc>
          <w:tcPr>
            <w:tcW w:w="1128" w:type="dxa"/>
          </w:tcPr>
          <w:p>
            <w:pPr>
              <w:rPr>
                <w:rFonts w:ascii="宋体" w:hAnsi="宋体"/>
                <w:sz w:val="22"/>
                <w:szCs w:val="22"/>
              </w:rPr>
            </w:pPr>
          </w:p>
        </w:tc>
      </w:tr>
    </w:tbl>
    <w:p>
      <w:pPr>
        <w:pStyle w:val="27"/>
        <w:spacing w:line="600" w:lineRule="exact"/>
        <w:ind w:firstLine="383"/>
        <w:rPr>
          <w:rFonts w:ascii="宋体" w:hAnsi="宋体" w:eastAsia="宋体"/>
          <w:sz w:val="22"/>
          <w:szCs w:val="22"/>
        </w:rPr>
      </w:pPr>
      <w:r>
        <w:rPr>
          <w:rFonts w:hint="eastAsia" w:ascii="宋体" w:hAnsi="宋体" w:eastAsia="宋体"/>
          <w:sz w:val="22"/>
          <w:szCs w:val="22"/>
        </w:rPr>
        <w:t>注：1)</w:t>
      </w:r>
      <w:r>
        <w:rPr>
          <w:rFonts w:hint="eastAsia" w:ascii="宋体" w:hAnsi="宋体" w:eastAsia="宋体"/>
          <w:sz w:val="22"/>
          <w:szCs w:val="22"/>
        </w:rPr>
        <w:tab/>
      </w:r>
      <w:r>
        <w:rPr>
          <w:rFonts w:hint="eastAsia" w:ascii="宋体" w:hAnsi="宋体" w:eastAsia="宋体"/>
          <w:sz w:val="22"/>
          <w:szCs w:val="22"/>
        </w:rPr>
        <w:t>偏离情况项填写“正”、“负”或“无”。</w:t>
      </w:r>
    </w:p>
    <w:p>
      <w:pPr>
        <w:pStyle w:val="27"/>
        <w:spacing w:line="600" w:lineRule="exact"/>
        <w:ind w:firstLine="383"/>
        <w:rPr>
          <w:rFonts w:ascii="宋体" w:hAnsi="宋体" w:eastAsia="宋体"/>
          <w:sz w:val="22"/>
          <w:szCs w:val="22"/>
        </w:rPr>
      </w:pPr>
      <w:r>
        <w:rPr>
          <w:rFonts w:hint="eastAsia" w:ascii="宋体" w:hAnsi="宋体" w:eastAsia="宋体"/>
          <w:sz w:val="22"/>
          <w:szCs w:val="22"/>
        </w:rPr>
        <w:t>2）供应商应按照招标文件要求，对用户需求书的内容作出全面响应。对响应有差异的，则在差异表中写明实际响应的具体内容。须提供用户需求书中要求的相关证明资料，否则视为负偏离。</w:t>
      </w:r>
    </w:p>
    <w:p>
      <w:pPr>
        <w:pStyle w:val="86"/>
        <w:ind w:firstLine="0" w:firstLineChars="0"/>
        <w:rPr>
          <w:rFonts w:ascii="宋体" w:eastAsia="宋体"/>
          <w:sz w:val="22"/>
          <w:szCs w:val="22"/>
        </w:rPr>
      </w:pPr>
    </w:p>
    <w:p>
      <w:pPr>
        <w:pStyle w:val="86"/>
        <w:ind w:firstLine="0" w:firstLineChars="0"/>
        <w:rPr>
          <w:rFonts w:ascii="宋体" w:eastAsia="宋体"/>
          <w:sz w:val="22"/>
          <w:szCs w:val="22"/>
        </w:rPr>
      </w:pPr>
    </w:p>
    <w:p>
      <w:pPr>
        <w:pStyle w:val="86"/>
        <w:ind w:firstLine="0" w:firstLineChars="0"/>
        <w:rPr>
          <w:rFonts w:ascii="宋体" w:eastAsia="宋体"/>
          <w:sz w:val="22"/>
          <w:szCs w:val="22"/>
        </w:rPr>
      </w:pPr>
    </w:p>
    <w:tbl>
      <w:tblPr>
        <w:tblStyle w:val="52"/>
        <w:tblW w:w="8528" w:type="dxa"/>
        <w:tblInd w:w="3" w:type="dxa"/>
        <w:tblLayout w:type="fixed"/>
        <w:tblCellMar>
          <w:top w:w="0" w:type="dxa"/>
          <w:left w:w="108" w:type="dxa"/>
          <w:bottom w:w="0" w:type="dxa"/>
          <w:right w:w="108" w:type="dxa"/>
        </w:tblCellMar>
      </w:tblPr>
      <w:tblGrid>
        <w:gridCol w:w="5508"/>
        <w:gridCol w:w="3020"/>
      </w:tblGrid>
      <w:tr>
        <w:tblPrEx>
          <w:tblLayout w:type="fixed"/>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3020" w:type="dxa"/>
          </w:tcPr>
          <w:p>
            <w:pPr>
              <w:spacing w:line="360" w:lineRule="auto"/>
              <w:rPr>
                <w:rFonts w:ascii="宋体" w:hAnsi="宋体"/>
                <w:sz w:val="22"/>
              </w:rPr>
            </w:pPr>
          </w:p>
        </w:tc>
      </w:tr>
    </w:tbl>
    <w:p>
      <w:pPr>
        <w:pStyle w:val="86"/>
        <w:ind w:firstLine="0" w:firstLineChars="0"/>
        <w:rPr>
          <w:rFonts w:ascii="宋体" w:eastAsia="宋体"/>
          <w:sz w:val="22"/>
          <w:szCs w:val="22"/>
        </w:rPr>
      </w:pPr>
    </w:p>
    <w:p>
      <w:pPr>
        <w:pStyle w:val="86"/>
        <w:ind w:firstLine="0" w:firstLineChars="0"/>
        <w:rPr>
          <w:rFonts w:ascii="宋体" w:eastAsia="宋体"/>
          <w:sz w:val="22"/>
          <w:szCs w:val="22"/>
        </w:rPr>
      </w:pPr>
    </w:p>
    <w:p>
      <w:pPr>
        <w:spacing w:beforeLines="200" w:afterLines="200" w:line="600" w:lineRule="exact"/>
        <w:jc w:val="center"/>
        <w:rPr>
          <w:b/>
          <w:sz w:val="28"/>
          <w:szCs w:val="28"/>
        </w:rPr>
      </w:pPr>
      <w:r>
        <w:rPr>
          <w:rFonts w:hint="eastAsia"/>
          <w:b/>
          <w:sz w:val="28"/>
          <w:szCs w:val="28"/>
        </w:rPr>
        <w:t>（四）拟安排本项目技术人员情况表</w:t>
      </w:r>
    </w:p>
    <w:tbl>
      <w:tblPr>
        <w:tblStyle w:val="52"/>
        <w:tblW w:w="927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8"/>
        <w:gridCol w:w="960"/>
        <w:gridCol w:w="960"/>
        <w:gridCol w:w="1795"/>
        <w:gridCol w:w="1785"/>
        <w:gridCol w:w="1785"/>
        <w:gridCol w:w="10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41" w:hRule="atLeast"/>
        </w:trPr>
        <w:tc>
          <w:tcPr>
            <w:tcW w:w="908" w:type="dxa"/>
            <w:tcBorders>
              <w:top w:val="single" w:color="auto" w:sz="4" w:space="0"/>
              <w:left w:val="single" w:color="auto" w:sz="4" w:space="0"/>
              <w:bottom w:val="single" w:color="auto" w:sz="4" w:space="0"/>
              <w:right w:val="single" w:color="auto" w:sz="4" w:space="0"/>
            </w:tcBorders>
            <w:vAlign w:val="center"/>
          </w:tcPr>
          <w:p>
            <w:pPr>
              <w:pStyle w:val="15"/>
              <w:overflowPunct w:val="0"/>
              <w:adjustRightInd w:val="0"/>
              <w:spacing w:line="440" w:lineRule="exact"/>
              <w:rPr>
                <w:rFonts w:ascii="宋体" w:hAnsi="宋体"/>
                <w:kern w:val="0"/>
                <w:sz w:val="22"/>
                <w:szCs w:val="22"/>
              </w:rPr>
            </w:pPr>
            <w:r>
              <w:rPr>
                <w:rFonts w:hint="eastAsia" w:ascii="宋体" w:hAnsi="宋体"/>
                <w:kern w:val="0"/>
                <w:sz w:val="22"/>
                <w:szCs w:val="22"/>
              </w:rPr>
              <w:t>序号</w:t>
            </w:r>
          </w:p>
        </w:tc>
        <w:tc>
          <w:tcPr>
            <w:tcW w:w="960" w:type="dxa"/>
            <w:tcBorders>
              <w:top w:val="single" w:color="auto" w:sz="4" w:space="0"/>
              <w:left w:val="single" w:color="auto" w:sz="4" w:space="0"/>
              <w:bottom w:val="single" w:color="auto" w:sz="4" w:space="0"/>
              <w:right w:val="single" w:color="auto" w:sz="4" w:space="0"/>
            </w:tcBorders>
            <w:vAlign w:val="center"/>
          </w:tcPr>
          <w:p>
            <w:pPr>
              <w:pStyle w:val="15"/>
              <w:overflowPunct w:val="0"/>
              <w:adjustRightInd w:val="0"/>
              <w:spacing w:line="440" w:lineRule="exact"/>
              <w:jc w:val="center"/>
              <w:rPr>
                <w:rFonts w:ascii="宋体" w:hAnsi="宋体"/>
                <w:kern w:val="0"/>
                <w:sz w:val="22"/>
                <w:szCs w:val="22"/>
              </w:rPr>
            </w:pPr>
            <w:r>
              <w:rPr>
                <w:rFonts w:hint="eastAsia" w:ascii="宋体" w:hAnsi="宋体"/>
                <w:kern w:val="0"/>
                <w:sz w:val="22"/>
                <w:szCs w:val="22"/>
              </w:rPr>
              <w:t>姓名</w:t>
            </w:r>
          </w:p>
        </w:tc>
        <w:tc>
          <w:tcPr>
            <w:tcW w:w="960" w:type="dxa"/>
            <w:tcBorders>
              <w:top w:val="single" w:color="auto" w:sz="4" w:space="0"/>
              <w:left w:val="single" w:color="auto" w:sz="4" w:space="0"/>
              <w:bottom w:val="single" w:color="auto" w:sz="4" w:space="0"/>
              <w:right w:val="single" w:color="auto" w:sz="4" w:space="0"/>
            </w:tcBorders>
            <w:vAlign w:val="center"/>
          </w:tcPr>
          <w:p>
            <w:pPr>
              <w:pStyle w:val="15"/>
              <w:overflowPunct w:val="0"/>
              <w:adjustRightInd w:val="0"/>
              <w:spacing w:line="440" w:lineRule="exact"/>
              <w:jc w:val="center"/>
              <w:rPr>
                <w:rFonts w:ascii="宋体" w:hAnsi="宋体"/>
                <w:kern w:val="0"/>
                <w:sz w:val="22"/>
                <w:szCs w:val="22"/>
              </w:rPr>
            </w:pPr>
            <w:r>
              <w:rPr>
                <w:rFonts w:hint="eastAsia" w:ascii="宋体" w:hAnsi="宋体"/>
                <w:kern w:val="0"/>
                <w:sz w:val="22"/>
                <w:szCs w:val="22"/>
              </w:rPr>
              <w:t>职位</w:t>
            </w:r>
          </w:p>
        </w:tc>
        <w:tc>
          <w:tcPr>
            <w:tcW w:w="1795" w:type="dxa"/>
            <w:tcBorders>
              <w:top w:val="single" w:color="auto" w:sz="4" w:space="0"/>
              <w:left w:val="single" w:color="auto" w:sz="4" w:space="0"/>
              <w:bottom w:val="single" w:color="auto" w:sz="4" w:space="0"/>
              <w:right w:val="single" w:color="auto" w:sz="4" w:space="0"/>
            </w:tcBorders>
            <w:vAlign w:val="center"/>
          </w:tcPr>
          <w:p>
            <w:pPr>
              <w:pStyle w:val="15"/>
              <w:overflowPunct w:val="0"/>
              <w:adjustRightInd w:val="0"/>
              <w:spacing w:line="440" w:lineRule="exact"/>
              <w:jc w:val="center"/>
              <w:rPr>
                <w:rFonts w:ascii="宋体" w:hAnsi="宋体"/>
                <w:kern w:val="0"/>
                <w:sz w:val="22"/>
                <w:szCs w:val="22"/>
              </w:rPr>
            </w:pPr>
            <w:r>
              <w:rPr>
                <w:rFonts w:hint="eastAsia" w:ascii="宋体" w:hAnsi="宋体"/>
                <w:kern w:val="0"/>
                <w:sz w:val="22"/>
                <w:szCs w:val="22"/>
              </w:rPr>
              <w:t>持何种资格证件</w:t>
            </w:r>
          </w:p>
        </w:tc>
        <w:tc>
          <w:tcPr>
            <w:tcW w:w="1785" w:type="dxa"/>
            <w:tcBorders>
              <w:top w:val="single" w:color="auto" w:sz="4" w:space="0"/>
              <w:left w:val="single" w:color="auto" w:sz="4" w:space="0"/>
              <w:bottom w:val="single" w:color="auto" w:sz="4" w:space="0"/>
              <w:right w:val="single" w:color="auto" w:sz="4" w:space="0"/>
            </w:tcBorders>
            <w:vAlign w:val="center"/>
          </w:tcPr>
          <w:p>
            <w:pPr>
              <w:pStyle w:val="15"/>
              <w:overflowPunct w:val="0"/>
              <w:adjustRightInd w:val="0"/>
              <w:spacing w:line="440" w:lineRule="exact"/>
              <w:jc w:val="center"/>
              <w:rPr>
                <w:rFonts w:ascii="宋体" w:hAnsi="宋体"/>
                <w:kern w:val="0"/>
                <w:sz w:val="22"/>
                <w:szCs w:val="22"/>
              </w:rPr>
            </w:pPr>
            <w:r>
              <w:rPr>
                <w:rFonts w:hint="eastAsia" w:ascii="宋体" w:hAnsi="宋体"/>
                <w:kern w:val="0"/>
                <w:sz w:val="22"/>
                <w:szCs w:val="22"/>
              </w:rPr>
              <w:t>发证时间及部门</w:t>
            </w:r>
          </w:p>
        </w:tc>
        <w:tc>
          <w:tcPr>
            <w:tcW w:w="1785" w:type="dxa"/>
            <w:tcBorders>
              <w:top w:val="single" w:color="auto" w:sz="4" w:space="0"/>
              <w:left w:val="single" w:color="auto" w:sz="4" w:space="0"/>
              <w:bottom w:val="single" w:color="auto" w:sz="4" w:space="0"/>
              <w:right w:val="single" w:color="auto" w:sz="4" w:space="0"/>
            </w:tcBorders>
            <w:vAlign w:val="center"/>
          </w:tcPr>
          <w:p>
            <w:pPr>
              <w:pStyle w:val="15"/>
              <w:overflowPunct w:val="0"/>
              <w:adjustRightInd w:val="0"/>
              <w:spacing w:line="440" w:lineRule="exact"/>
              <w:jc w:val="center"/>
              <w:rPr>
                <w:rFonts w:ascii="宋体" w:hAnsi="宋体"/>
                <w:kern w:val="0"/>
                <w:sz w:val="22"/>
                <w:szCs w:val="22"/>
              </w:rPr>
            </w:pPr>
            <w:r>
              <w:rPr>
                <w:rFonts w:hint="eastAsia" w:ascii="宋体" w:hAnsi="宋体"/>
                <w:kern w:val="0"/>
                <w:sz w:val="22"/>
                <w:szCs w:val="22"/>
              </w:rPr>
              <w:t>从事本工作时间</w:t>
            </w:r>
          </w:p>
        </w:tc>
        <w:tc>
          <w:tcPr>
            <w:tcW w:w="1084" w:type="dxa"/>
            <w:tcBorders>
              <w:top w:val="single" w:color="auto" w:sz="4" w:space="0"/>
              <w:left w:val="single" w:color="auto" w:sz="4" w:space="0"/>
              <w:bottom w:val="single" w:color="auto" w:sz="4" w:space="0"/>
              <w:right w:val="single" w:color="auto" w:sz="4" w:space="0"/>
            </w:tcBorders>
            <w:vAlign w:val="center"/>
          </w:tcPr>
          <w:p>
            <w:pPr>
              <w:pStyle w:val="15"/>
              <w:overflowPunct w:val="0"/>
              <w:adjustRightInd w:val="0"/>
              <w:spacing w:line="440" w:lineRule="exact"/>
              <w:jc w:val="center"/>
              <w:rPr>
                <w:rFonts w:ascii="宋体" w:hAnsi="宋体"/>
                <w:kern w:val="0"/>
                <w:sz w:val="22"/>
                <w:szCs w:val="22"/>
              </w:rPr>
            </w:pPr>
            <w:r>
              <w:rPr>
                <w:rFonts w:hint="eastAsia" w:ascii="宋体" w:hAnsi="宋体"/>
                <w:kern w:val="0"/>
                <w:sz w:val="22"/>
                <w:szCs w:val="22"/>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908"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jc w:val="center"/>
              <w:rPr>
                <w:rFonts w:ascii="宋体" w:hAnsi="宋体"/>
                <w:kern w:val="0"/>
                <w:sz w:val="22"/>
                <w:szCs w:val="22"/>
              </w:rPr>
            </w:pPr>
            <w:r>
              <w:rPr>
                <w:rFonts w:hint="eastAsia" w:ascii="宋体" w:hAnsi="宋体"/>
                <w:kern w:val="0"/>
                <w:sz w:val="22"/>
                <w:szCs w:val="22"/>
              </w:rPr>
              <w:t>1</w:t>
            </w: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9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084"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908"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jc w:val="center"/>
              <w:rPr>
                <w:rFonts w:ascii="宋体" w:hAnsi="宋体"/>
                <w:kern w:val="0"/>
                <w:sz w:val="22"/>
                <w:szCs w:val="22"/>
              </w:rPr>
            </w:pPr>
            <w:r>
              <w:rPr>
                <w:rFonts w:hint="eastAsia" w:ascii="宋体" w:hAnsi="宋体"/>
                <w:kern w:val="0"/>
                <w:sz w:val="22"/>
                <w:szCs w:val="22"/>
              </w:rPr>
              <w:t>2</w:t>
            </w: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9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084"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908"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jc w:val="center"/>
              <w:rPr>
                <w:rFonts w:ascii="宋体" w:hAnsi="宋体"/>
                <w:kern w:val="0"/>
                <w:sz w:val="22"/>
                <w:szCs w:val="22"/>
              </w:rPr>
            </w:pPr>
            <w:r>
              <w:rPr>
                <w:rFonts w:hint="eastAsia" w:ascii="宋体" w:hAnsi="宋体"/>
                <w:kern w:val="0"/>
                <w:sz w:val="22"/>
                <w:szCs w:val="22"/>
              </w:rPr>
              <w:t>3</w:t>
            </w: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9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084"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908"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jc w:val="center"/>
              <w:rPr>
                <w:rFonts w:ascii="宋体" w:hAnsi="宋体"/>
                <w:kern w:val="0"/>
                <w:sz w:val="22"/>
                <w:szCs w:val="22"/>
              </w:rPr>
            </w:pPr>
            <w:r>
              <w:rPr>
                <w:rFonts w:hint="eastAsia" w:ascii="宋体" w:hAnsi="宋体"/>
                <w:kern w:val="0"/>
                <w:sz w:val="22"/>
                <w:szCs w:val="22"/>
              </w:rPr>
              <w:t>4</w:t>
            </w: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9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084"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908"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jc w:val="center"/>
              <w:rPr>
                <w:rFonts w:ascii="宋体" w:hAnsi="宋体"/>
                <w:kern w:val="0"/>
                <w:sz w:val="22"/>
                <w:szCs w:val="22"/>
              </w:rPr>
            </w:pPr>
            <w:r>
              <w:rPr>
                <w:rFonts w:hint="eastAsia" w:ascii="宋体" w:hAnsi="宋体"/>
                <w:kern w:val="0"/>
                <w:sz w:val="22"/>
                <w:szCs w:val="22"/>
              </w:rPr>
              <w:t>5</w:t>
            </w: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9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084"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908"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jc w:val="center"/>
              <w:rPr>
                <w:rFonts w:ascii="宋体" w:hAnsi="宋体"/>
                <w:kern w:val="0"/>
                <w:sz w:val="22"/>
                <w:szCs w:val="22"/>
              </w:rPr>
            </w:pPr>
            <w:r>
              <w:rPr>
                <w:rFonts w:hint="eastAsia" w:ascii="宋体" w:hAnsi="宋体"/>
                <w:kern w:val="0"/>
                <w:sz w:val="22"/>
                <w:szCs w:val="22"/>
              </w:rPr>
              <w:t>6</w:t>
            </w: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9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084"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908"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jc w:val="center"/>
              <w:rPr>
                <w:rFonts w:ascii="宋体" w:hAnsi="宋体"/>
                <w:kern w:val="0"/>
                <w:sz w:val="22"/>
                <w:szCs w:val="22"/>
              </w:rPr>
            </w:pPr>
            <w:r>
              <w:rPr>
                <w:rFonts w:hint="eastAsia" w:ascii="宋体" w:hAnsi="宋体"/>
                <w:kern w:val="0"/>
                <w:sz w:val="22"/>
                <w:szCs w:val="22"/>
              </w:rPr>
              <w:t>7</w:t>
            </w: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9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084"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908"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jc w:val="center"/>
              <w:rPr>
                <w:rFonts w:ascii="宋体" w:hAnsi="宋体"/>
                <w:kern w:val="0"/>
                <w:sz w:val="22"/>
                <w:szCs w:val="22"/>
              </w:rPr>
            </w:pPr>
            <w:r>
              <w:rPr>
                <w:rFonts w:hint="eastAsia" w:ascii="宋体" w:hAnsi="宋体"/>
                <w:kern w:val="0"/>
                <w:sz w:val="22"/>
                <w:szCs w:val="22"/>
              </w:rPr>
              <w:t>8</w:t>
            </w: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9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084"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908"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jc w:val="center"/>
              <w:rPr>
                <w:rFonts w:ascii="宋体" w:hAnsi="宋体"/>
                <w:kern w:val="0"/>
                <w:sz w:val="22"/>
                <w:szCs w:val="22"/>
              </w:rPr>
            </w:pPr>
            <w:r>
              <w:rPr>
                <w:rFonts w:hint="eastAsia" w:ascii="宋体" w:hAnsi="宋体"/>
                <w:kern w:val="0"/>
                <w:sz w:val="22"/>
                <w:szCs w:val="22"/>
              </w:rPr>
              <w:t>9</w:t>
            </w: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9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084"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trPr>
        <w:tc>
          <w:tcPr>
            <w:tcW w:w="908"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jc w:val="center"/>
              <w:rPr>
                <w:rFonts w:ascii="宋体" w:hAnsi="宋体"/>
                <w:kern w:val="0"/>
                <w:sz w:val="22"/>
                <w:szCs w:val="22"/>
              </w:rPr>
            </w:pPr>
            <w:r>
              <w:rPr>
                <w:rFonts w:hint="eastAsia" w:ascii="宋体" w:hAnsi="宋体"/>
                <w:kern w:val="0"/>
                <w:sz w:val="22"/>
                <w:szCs w:val="22"/>
              </w:rPr>
              <w:t>10</w:t>
            </w: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960"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9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785"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c>
          <w:tcPr>
            <w:tcW w:w="1084" w:type="dxa"/>
            <w:tcBorders>
              <w:top w:val="single" w:color="auto" w:sz="4" w:space="0"/>
              <w:left w:val="single" w:color="auto" w:sz="4" w:space="0"/>
              <w:bottom w:val="single" w:color="auto" w:sz="4" w:space="0"/>
              <w:right w:val="single" w:color="auto" w:sz="4" w:space="0"/>
            </w:tcBorders>
          </w:tcPr>
          <w:p>
            <w:pPr>
              <w:pStyle w:val="15"/>
              <w:overflowPunct w:val="0"/>
              <w:adjustRightInd w:val="0"/>
              <w:spacing w:line="540" w:lineRule="exact"/>
              <w:rPr>
                <w:rFonts w:ascii="宋体" w:hAnsi="宋体"/>
                <w:kern w:val="0"/>
                <w:sz w:val="22"/>
                <w:szCs w:val="22"/>
              </w:rPr>
            </w:pPr>
          </w:p>
        </w:tc>
      </w:tr>
    </w:tbl>
    <w:p>
      <w:pPr>
        <w:pStyle w:val="15"/>
        <w:overflowPunct w:val="0"/>
        <w:spacing w:line="540" w:lineRule="exact"/>
        <w:rPr>
          <w:rFonts w:ascii="宋体" w:hAnsi="宋体"/>
          <w:sz w:val="22"/>
          <w:szCs w:val="22"/>
        </w:rPr>
      </w:pPr>
      <w:r>
        <w:rPr>
          <w:rFonts w:hint="eastAsia" w:ascii="宋体" w:hAnsi="宋体"/>
          <w:sz w:val="22"/>
          <w:szCs w:val="22"/>
        </w:rPr>
        <w:t>注：需提供证明资料内容详见（招标文件第二部分评标标准相对应条款）。</w:t>
      </w:r>
    </w:p>
    <w:tbl>
      <w:tblPr>
        <w:tblStyle w:val="52"/>
        <w:tblW w:w="8528" w:type="dxa"/>
        <w:tblInd w:w="3" w:type="dxa"/>
        <w:tblLayout w:type="fixed"/>
        <w:tblCellMar>
          <w:top w:w="0" w:type="dxa"/>
          <w:left w:w="108" w:type="dxa"/>
          <w:bottom w:w="0" w:type="dxa"/>
          <w:right w:w="108" w:type="dxa"/>
        </w:tblCellMar>
      </w:tblPr>
      <w:tblGrid>
        <w:gridCol w:w="5508"/>
        <w:gridCol w:w="3020"/>
      </w:tblGrid>
      <w:tr>
        <w:tblPrEx>
          <w:tblLayout w:type="fixed"/>
          <w:tblCellMar>
            <w:top w:w="0" w:type="dxa"/>
            <w:left w:w="108" w:type="dxa"/>
            <w:bottom w:w="0" w:type="dxa"/>
            <w:right w:w="108" w:type="dxa"/>
          </w:tblCellMar>
        </w:tblPrEx>
        <w:tc>
          <w:tcPr>
            <w:tcW w:w="5508" w:type="dxa"/>
          </w:tcPr>
          <w:p>
            <w:pPr>
              <w:overflowPunct w:val="0"/>
              <w:adjustRightInd w:val="0"/>
              <w:spacing w:line="360" w:lineRule="auto"/>
              <w:ind w:left="838" w:hanging="838" w:hangingChars="381"/>
              <w:rPr>
                <w:rFonts w:ascii="宋体" w:hAnsi="宋体"/>
                <w:sz w:val="22"/>
              </w:rPr>
            </w:pPr>
          </w:p>
          <w:p>
            <w:pPr>
              <w:overflowPunct w:val="0"/>
              <w:adjustRightInd w:val="0"/>
              <w:spacing w:line="360" w:lineRule="auto"/>
              <w:ind w:left="838" w:hanging="838" w:hangingChars="381"/>
              <w:rPr>
                <w:rFonts w:ascii="宋体" w:hAnsi="宋体"/>
                <w:sz w:val="22"/>
              </w:rPr>
            </w:pPr>
          </w:p>
          <w:p>
            <w:pPr>
              <w:overflowPunct w:val="0"/>
              <w:adjustRightInd w:val="0"/>
              <w:spacing w:line="360" w:lineRule="auto"/>
              <w:ind w:left="838" w:hanging="838" w:hangingChars="381"/>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302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508"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3020" w:type="dxa"/>
          </w:tcPr>
          <w:p>
            <w:pPr>
              <w:spacing w:line="360" w:lineRule="auto"/>
              <w:rPr>
                <w:rFonts w:ascii="宋体" w:hAnsi="宋体"/>
                <w:sz w:val="22"/>
              </w:rPr>
            </w:pPr>
          </w:p>
        </w:tc>
      </w:tr>
    </w:tbl>
    <w:p>
      <w:pPr>
        <w:pStyle w:val="15"/>
        <w:overflowPunct w:val="0"/>
        <w:spacing w:line="540" w:lineRule="exact"/>
        <w:rPr>
          <w:rFonts w:ascii="宋体" w:hAnsi="宋体"/>
          <w:sz w:val="24"/>
          <w:szCs w:val="24"/>
        </w:rPr>
      </w:pPr>
    </w:p>
    <w:p>
      <w:pPr>
        <w:pStyle w:val="15"/>
        <w:overflowPunct w:val="0"/>
        <w:spacing w:line="540" w:lineRule="exact"/>
        <w:rPr>
          <w:rFonts w:ascii="宋体" w:hAnsi="宋体"/>
          <w:sz w:val="24"/>
          <w:szCs w:val="24"/>
        </w:rPr>
      </w:pPr>
    </w:p>
    <w:p>
      <w:pPr>
        <w:spacing w:beforeLines="200" w:afterLines="100" w:line="600" w:lineRule="exact"/>
        <w:jc w:val="center"/>
        <w:rPr>
          <w:rFonts w:ascii="黑体" w:hAnsi="黑体" w:eastAsia="黑体"/>
          <w:szCs w:val="21"/>
        </w:rPr>
      </w:pPr>
      <w:r>
        <w:rPr>
          <w:rFonts w:hint="eastAsia" w:ascii="黑体" w:hAnsi="黑体" w:eastAsia="黑体"/>
          <w:b/>
          <w:spacing w:val="20"/>
          <w:sz w:val="28"/>
          <w:szCs w:val="28"/>
        </w:rPr>
        <w:t>（五）拟担任本项目主要负责人简历表格式</w:t>
      </w:r>
    </w:p>
    <w:tbl>
      <w:tblPr>
        <w:tblStyle w:val="52"/>
        <w:tblW w:w="921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785"/>
        <w:gridCol w:w="1430"/>
        <w:gridCol w:w="341"/>
        <w:gridCol w:w="194"/>
        <w:gridCol w:w="885"/>
        <w:gridCol w:w="573"/>
        <w:gridCol w:w="13"/>
        <w:gridCol w:w="1187"/>
        <w:gridCol w:w="457"/>
        <w:gridCol w:w="680"/>
        <w:gridCol w:w="431"/>
        <w:gridCol w:w="14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773" w:type="dxa"/>
            <w:vAlign w:val="center"/>
          </w:tcPr>
          <w:p>
            <w:pPr>
              <w:jc w:val="center"/>
              <w:rPr>
                <w:rFonts w:ascii="宋体" w:hAnsi="宋体"/>
                <w:sz w:val="22"/>
              </w:rPr>
            </w:pPr>
            <w:r>
              <w:rPr>
                <w:rFonts w:hint="eastAsia" w:ascii="宋体" w:hAnsi="宋体"/>
                <w:sz w:val="22"/>
              </w:rPr>
              <w:t>姓名</w:t>
            </w:r>
          </w:p>
        </w:tc>
        <w:tc>
          <w:tcPr>
            <w:tcW w:w="2750" w:type="dxa"/>
            <w:gridSpan w:val="4"/>
            <w:vAlign w:val="center"/>
          </w:tcPr>
          <w:p>
            <w:pPr>
              <w:jc w:val="center"/>
              <w:rPr>
                <w:rFonts w:ascii="宋体" w:hAnsi="宋体"/>
                <w:sz w:val="22"/>
              </w:rPr>
            </w:pPr>
          </w:p>
        </w:tc>
        <w:tc>
          <w:tcPr>
            <w:tcW w:w="885" w:type="dxa"/>
            <w:vAlign w:val="center"/>
          </w:tcPr>
          <w:p>
            <w:pPr>
              <w:jc w:val="center"/>
              <w:rPr>
                <w:rFonts w:ascii="宋体" w:hAnsi="宋体"/>
                <w:sz w:val="22"/>
              </w:rPr>
            </w:pPr>
            <w:r>
              <w:rPr>
                <w:rFonts w:hint="eastAsia" w:ascii="宋体" w:hAnsi="宋体"/>
                <w:sz w:val="22"/>
              </w:rPr>
              <w:t>性别</w:t>
            </w:r>
          </w:p>
        </w:tc>
        <w:tc>
          <w:tcPr>
            <w:tcW w:w="1773" w:type="dxa"/>
            <w:gridSpan w:val="3"/>
            <w:vAlign w:val="center"/>
          </w:tcPr>
          <w:p>
            <w:pPr>
              <w:jc w:val="center"/>
              <w:rPr>
                <w:rFonts w:ascii="宋体" w:hAnsi="宋体"/>
                <w:sz w:val="22"/>
              </w:rPr>
            </w:pPr>
          </w:p>
        </w:tc>
        <w:tc>
          <w:tcPr>
            <w:tcW w:w="1137" w:type="dxa"/>
            <w:gridSpan w:val="2"/>
            <w:vAlign w:val="center"/>
          </w:tcPr>
          <w:p>
            <w:pPr>
              <w:jc w:val="center"/>
              <w:rPr>
                <w:rFonts w:ascii="宋体" w:hAnsi="宋体"/>
                <w:sz w:val="22"/>
              </w:rPr>
            </w:pPr>
            <w:r>
              <w:rPr>
                <w:rFonts w:hint="eastAsia" w:ascii="宋体" w:hAnsi="宋体"/>
                <w:sz w:val="22"/>
              </w:rPr>
              <w:t>年龄</w:t>
            </w:r>
          </w:p>
        </w:tc>
        <w:tc>
          <w:tcPr>
            <w:tcW w:w="1898" w:type="dxa"/>
            <w:gridSpan w:val="2"/>
            <w:vAlign w:val="center"/>
          </w:tcPr>
          <w:p>
            <w:pPr>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jc w:val="center"/>
        </w:trPr>
        <w:tc>
          <w:tcPr>
            <w:tcW w:w="773" w:type="dxa"/>
            <w:vAlign w:val="center"/>
          </w:tcPr>
          <w:p>
            <w:pPr>
              <w:jc w:val="center"/>
              <w:rPr>
                <w:rFonts w:ascii="宋体" w:hAnsi="宋体"/>
                <w:sz w:val="22"/>
              </w:rPr>
            </w:pPr>
            <w:r>
              <w:rPr>
                <w:rFonts w:hint="eastAsia" w:ascii="宋体" w:hAnsi="宋体"/>
                <w:sz w:val="22"/>
              </w:rPr>
              <w:t>职务</w:t>
            </w:r>
          </w:p>
        </w:tc>
        <w:tc>
          <w:tcPr>
            <w:tcW w:w="2750" w:type="dxa"/>
            <w:gridSpan w:val="4"/>
            <w:vAlign w:val="center"/>
          </w:tcPr>
          <w:p>
            <w:pPr>
              <w:jc w:val="center"/>
              <w:rPr>
                <w:rFonts w:ascii="宋体" w:hAnsi="宋体"/>
                <w:sz w:val="22"/>
              </w:rPr>
            </w:pPr>
          </w:p>
        </w:tc>
        <w:tc>
          <w:tcPr>
            <w:tcW w:w="885" w:type="dxa"/>
            <w:vAlign w:val="center"/>
          </w:tcPr>
          <w:p>
            <w:pPr>
              <w:jc w:val="center"/>
              <w:rPr>
                <w:rFonts w:ascii="宋体" w:hAnsi="宋体"/>
                <w:sz w:val="22"/>
              </w:rPr>
            </w:pPr>
            <w:r>
              <w:rPr>
                <w:rFonts w:hint="eastAsia" w:ascii="宋体" w:hAnsi="宋体"/>
                <w:sz w:val="22"/>
              </w:rPr>
              <w:t>职称</w:t>
            </w:r>
          </w:p>
        </w:tc>
        <w:tc>
          <w:tcPr>
            <w:tcW w:w="1773" w:type="dxa"/>
            <w:gridSpan w:val="3"/>
            <w:vAlign w:val="center"/>
          </w:tcPr>
          <w:p>
            <w:pPr>
              <w:jc w:val="center"/>
              <w:rPr>
                <w:rFonts w:ascii="宋体" w:hAnsi="宋体"/>
                <w:sz w:val="22"/>
              </w:rPr>
            </w:pPr>
          </w:p>
        </w:tc>
        <w:tc>
          <w:tcPr>
            <w:tcW w:w="1137" w:type="dxa"/>
            <w:gridSpan w:val="2"/>
            <w:vAlign w:val="center"/>
          </w:tcPr>
          <w:p>
            <w:pPr>
              <w:jc w:val="center"/>
              <w:rPr>
                <w:rFonts w:ascii="宋体" w:hAnsi="宋体"/>
                <w:sz w:val="22"/>
              </w:rPr>
            </w:pPr>
            <w:r>
              <w:rPr>
                <w:rFonts w:hint="eastAsia" w:ascii="宋体" w:hAnsi="宋体"/>
                <w:sz w:val="22"/>
              </w:rPr>
              <w:t>学历</w:t>
            </w:r>
          </w:p>
        </w:tc>
        <w:tc>
          <w:tcPr>
            <w:tcW w:w="1898" w:type="dxa"/>
            <w:gridSpan w:val="2"/>
            <w:vAlign w:val="center"/>
          </w:tcPr>
          <w:p>
            <w:pPr>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2988" w:type="dxa"/>
            <w:gridSpan w:val="3"/>
            <w:vAlign w:val="center"/>
          </w:tcPr>
          <w:p>
            <w:pPr>
              <w:jc w:val="center"/>
              <w:rPr>
                <w:rFonts w:ascii="宋体" w:hAnsi="宋体"/>
                <w:sz w:val="22"/>
              </w:rPr>
            </w:pPr>
            <w:r>
              <w:rPr>
                <w:rFonts w:hint="eastAsia" w:ascii="宋体" w:hAnsi="宋体"/>
                <w:sz w:val="22"/>
              </w:rPr>
              <w:t>参加工作时间</w:t>
            </w:r>
          </w:p>
        </w:tc>
        <w:tc>
          <w:tcPr>
            <w:tcW w:w="1993" w:type="dxa"/>
            <w:gridSpan w:val="4"/>
            <w:vAlign w:val="center"/>
          </w:tcPr>
          <w:p>
            <w:pPr>
              <w:jc w:val="center"/>
              <w:rPr>
                <w:rFonts w:ascii="宋体" w:hAnsi="宋体"/>
                <w:sz w:val="22"/>
              </w:rPr>
            </w:pPr>
          </w:p>
        </w:tc>
        <w:tc>
          <w:tcPr>
            <w:tcW w:w="2768" w:type="dxa"/>
            <w:gridSpan w:val="5"/>
            <w:vAlign w:val="center"/>
          </w:tcPr>
          <w:p>
            <w:pPr>
              <w:jc w:val="center"/>
              <w:rPr>
                <w:rFonts w:ascii="宋体" w:hAnsi="宋体"/>
                <w:sz w:val="22"/>
              </w:rPr>
            </w:pPr>
            <w:r>
              <w:rPr>
                <w:rFonts w:hint="eastAsia" w:ascii="宋体" w:hAnsi="宋体"/>
                <w:sz w:val="22"/>
              </w:rPr>
              <w:t>相关经验年限</w:t>
            </w:r>
          </w:p>
        </w:tc>
        <w:tc>
          <w:tcPr>
            <w:tcW w:w="1467" w:type="dxa"/>
            <w:vAlign w:val="center"/>
          </w:tcPr>
          <w:p>
            <w:pPr>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8" w:hRule="atLeast"/>
          <w:jc w:val="center"/>
        </w:trPr>
        <w:tc>
          <w:tcPr>
            <w:tcW w:w="2988" w:type="dxa"/>
            <w:gridSpan w:val="3"/>
            <w:vAlign w:val="center"/>
          </w:tcPr>
          <w:p>
            <w:pPr>
              <w:jc w:val="center"/>
              <w:rPr>
                <w:rFonts w:ascii="宋体" w:hAnsi="宋体"/>
                <w:sz w:val="22"/>
              </w:rPr>
            </w:pPr>
            <w:r>
              <w:rPr>
                <w:rFonts w:hint="eastAsia" w:ascii="宋体" w:hAnsi="宋体"/>
                <w:sz w:val="22"/>
              </w:rPr>
              <w:t>资格证书名称、编号</w:t>
            </w:r>
          </w:p>
        </w:tc>
        <w:tc>
          <w:tcPr>
            <w:tcW w:w="6228" w:type="dxa"/>
            <w:gridSpan w:val="10"/>
            <w:vAlign w:val="center"/>
          </w:tcPr>
          <w:p>
            <w:pPr>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0" w:hRule="atLeast"/>
          <w:jc w:val="center"/>
        </w:trPr>
        <w:tc>
          <w:tcPr>
            <w:tcW w:w="9216" w:type="dxa"/>
            <w:gridSpan w:val="13"/>
            <w:vAlign w:val="center"/>
          </w:tcPr>
          <w:p>
            <w:pPr>
              <w:jc w:val="center"/>
              <w:rPr>
                <w:rFonts w:ascii="宋体" w:hAnsi="宋体"/>
                <w:sz w:val="22"/>
              </w:rPr>
            </w:pPr>
            <w:r>
              <w:rPr>
                <w:rFonts w:hint="eastAsia" w:ascii="宋体" w:hAnsi="宋体"/>
                <w:sz w:val="22"/>
              </w:rPr>
              <w:t>目前在任及以往服务项目情况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0" w:hRule="atLeast"/>
          <w:jc w:val="center"/>
        </w:trPr>
        <w:tc>
          <w:tcPr>
            <w:tcW w:w="1558" w:type="dxa"/>
            <w:gridSpan w:val="2"/>
            <w:vAlign w:val="center"/>
          </w:tcPr>
          <w:p>
            <w:pPr>
              <w:jc w:val="center"/>
              <w:rPr>
                <w:rFonts w:ascii="宋体" w:hAnsi="宋体"/>
                <w:sz w:val="22"/>
              </w:rPr>
            </w:pPr>
            <w:r>
              <w:rPr>
                <w:rFonts w:hint="eastAsia" w:ascii="宋体" w:hAnsi="宋体"/>
                <w:sz w:val="22"/>
              </w:rPr>
              <w:t>采购人</w:t>
            </w:r>
          </w:p>
        </w:tc>
        <w:tc>
          <w:tcPr>
            <w:tcW w:w="1771" w:type="dxa"/>
            <w:gridSpan w:val="2"/>
            <w:vAlign w:val="center"/>
          </w:tcPr>
          <w:p>
            <w:pPr>
              <w:jc w:val="center"/>
              <w:rPr>
                <w:rFonts w:ascii="宋体" w:hAnsi="宋体"/>
                <w:sz w:val="22"/>
              </w:rPr>
            </w:pPr>
            <w:r>
              <w:rPr>
                <w:rFonts w:hint="eastAsia" w:ascii="宋体" w:hAnsi="宋体"/>
                <w:sz w:val="22"/>
              </w:rPr>
              <w:t>项目名称</w:t>
            </w:r>
          </w:p>
        </w:tc>
        <w:tc>
          <w:tcPr>
            <w:tcW w:w="1665" w:type="dxa"/>
            <w:gridSpan w:val="4"/>
            <w:vAlign w:val="center"/>
          </w:tcPr>
          <w:p>
            <w:pPr>
              <w:jc w:val="center"/>
              <w:rPr>
                <w:rFonts w:ascii="宋体" w:hAnsi="宋体"/>
                <w:sz w:val="22"/>
              </w:rPr>
            </w:pPr>
            <w:r>
              <w:rPr>
                <w:rFonts w:hint="eastAsia" w:ascii="宋体" w:hAnsi="宋体"/>
                <w:sz w:val="22"/>
              </w:rPr>
              <w:t>项目规模</w:t>
            </w:r>
          </w:p>
        </w:tc>
        <w:tc>
          <w:tcPr>
            <w:tcW w:w="1644" w:type="dxa"/>
            <w:gridSpan w:val="2"/>
            <w:vAlign w:val="center"/>
          </w:tcPr>
          <w:p>
            <w:pPr>
              <w:jc w:val="center"/>
              <w:rPr>
                <w:rFonts w:ascii="宋体" w:hAnsi="宋体"/>
                <w:sz w:val="22"/>
              </w:rPr>
            </w:pPr>
            <w:r>
              <w:rPr>
                <w:rFonts w:hint="eastAsia" w:ascii="宋体" w:hAnsi="宋体"/>
                <w:sz w:val="22"/>
              </w:rPr>
              <w:t>所任职务</w:t>
            </w:r>
          </w:p>
        </w:tc>
        <w:tc>
          <w:tcPr>
            <w:tcW w:w="2578" w:type="dxa"/>
            <w:gridSpan w:val="3"/>
            <w:vAlign w:val="center"/>
          </w:tcPr>
          <w:p>
            <w:pPr>
              <w:jc w:val="center"/>
              <w:rPr>
                <w:rFonts w:ascii="宋体" w:hAnsi="宋体"/>
                <w:sz w:val="22"/>
              </w:rPr>
            </w:pPr>
            <w:r>
              <w:rPr>
                <w:rFonts w:hint="eastAsia" w:ascii="宋体" w:hAnsi="宋体"/>
                <w:sz w:val="22"/>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1558" w:type="dxa"/>
            <w:gridSpan w:val="2"/>
            <w:vAlign w:val="center"/>
          </w:tcPr>
          <w:p>
            <w:pPr>
              <w:jc w:val="center"/>
              <w:rPr>
                <w:rFonts w:ascii="宋体" w:hAnsi="宋体"/>
                <w:sz w:val="22"/>
              </w:rPr>
            </w:pPr>
          </w:p>
        </w:tc>
        <w:tc>
          <w:tcPr>
            <w:tcW w:w="1771" w:type="dxa"/>
            <w:gridSpan w:val="2"/>
            <w:vAlign w:val="center"/>
          </w:tcPr>
          <w:p>
            <w:pPr>
              <w:jc w:val="center"/>
              <w:rPr>
                <w:rFonts w:ascii="宋体" w:hAnsi="宋体"/>
                <w:sz w:val="22"/>
              </w:rPr>
            </w:pPr>
          </w:p>
        </w:tc>
        <w:tc>
          <w:tcPr>
            <w:tcW w:w="1665" w:type="dxa"/>
            <w:gridSpan w:val="4"/>
            <w:vAlign w:val="center"/>
          </w:tcPr>
          <w:p>
            <w:pPr>
              <w:jc w:val="center"/>
              <w:rPr>
                <w:rFonts w:ascii="宋体" w:hAnsi="宋体"/>
                <w:sz w:val="22"/>
              </w:rPr>
            </w:pPr>
          </w:p>
        </w:tc>
        <w:tc>
          <w:tcPr>
            <w:tcW w:w="1644" w:type="dxa"/>
            <w:gridSpan w:val="2"/>
            <w:vAlign w:val="center"/>
          </w:tcPr>
          <w:p>
            <w:pPr>
              <w:jc w:val="center"/>
              <w:rPr>
                <w:rFonts w:ascii="宋体" w:hAnsi="宋体"/>
                <w:sz w:val="22"/>
              </w:rPr>
            </w:pPr>
          </w:p>
        </w:tc>
        <w:tc>
          <w:tcPr>
            <w:tcW w:w="2578" w:type="dxa"/>
            <w:gridSpan w:val="3"/>
            <w:vAlign w:val="center"/>
          </w:tcPr>
          <w:p>
            <w:pPr>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1558" w:type="dxa"/>
            <w:gridSpan w:val="2"/>
            <w:vAlign w:val="center"/>
          </w:tcPr>
          <w:p>
            <w:pPr>
              <w:jc w:val="center"/>
              <w:rPr>
                <w:rFonts w:ascii="宋体" w:hAnsi="宋体"/>
                <w:sz w:val="22"/>
              </w:rPr>
            </w:pPr>
          </w:p>
        </w:tc>
        <w:tc>
          <w:tcPr>
            <w:tcW w:w="1771" w:type="dxa"/>
            <w:gridSpan w:val="2"/>
            <w:vAlign w:val="center"/>
          </w:tcPr>
          <w:p>
            <w:pPr>
              <w:jc w:val="center"/>
              <w:rPr>
                <w:rFonts w:ascii="宋体" w:hAnsi="宋体"/>
                <w:sz w:val="22"/>
              </w:rPr>
            </w:pPr>
          </w:p>
        </w:tc>
        <w:tc>
          <w:tcPr>
            <w:tcW w:w="1665" w:type="dxa"/>
            <w:gridSpan w:val="4"/>
            <w:vAlign w:val="center"/>
          </w:tcPr>
          <w:p>
            <w:pPr>
              <w:jc w:val="center"/>
              <w:rPr>
                <w:rFonts w:ascii="宋体" w:hAnsi="宋体"/>
                <w:sz w:val="22"/>
              </w:rPr>
            </w:pPr>
          </w:p>
        </w:tc>
        <w:tc>
          <w:tcPr>
            <w:tcW w:w="1644" w:type="dxa"/>
            <w:gridSpan w:val="2"/>
            <w:vAlign w:val="center"/>
          </w:tcPr>
          <w:p>
            <w:pPr>
              <w:jc w:val="center"/>
              <w:rPr>
                <w:rFonts w:ascii="宋体" w:hAnsi="宋体"/>
                <w:sz w:val="22"/>
              </w:rPr>
            </w:pPr>
          </w:p>
        </w:tc>
        <w:tc>
          <w:tcPr>
            <w:tcW w:w="2578" w:type="dxa"/>
            <w:gridSpan w:val="3"/>
            <w:vAlign w:val="center"/>
          </w:tcPr>
          <w:p>
            <w:pPr>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1558" w:type="dxa"/>
            <w:gridSpan w:val="2"/>
            <w:vAlign w:val="center"/>
          </w:tcPr>
          <w:p>
            <w:pPr>
              <w:jc w:val="center"/>
              <w:rPr>
                <w:rFonts w:ascii="宋体" w:hAnsi="宋体"/>
                <w:sz w:val="22"/>
              </w:rPr>
            </w:pPr>
          </w:p>
        </w:tc>
        <w:tc>
          <w:tcPr>
            <w:tcW w:w="1771" w:type="dxa"/>
            <w:gridSpan w:val="2"/>
            <w:vAlign w:val="center"/>
          </w:tcPr>
          <w:p>
            <w:pPr>
              <w:jc w:val="center"/>
              <w:rPr>
                <w:rFonts w:ascii="宋体" w:hAnsi="宋体"/>
                <w:sz w:val="22"/>
              </w:rPr>
            </w:pPr>
          </w:p>
        </w:tc>
        <w:tc>
          <w:tcPr>
            <w:tcW w:w="1665" w:type="dxa"/>
            <w:gridSpan w:val="4"/>
            <w:vAlign w:val="center"/>
          </w:tcPr>
          <w:p>
            <w:pPr>
              <w:jc w:val="center"/>
              <w:rPr>
                <w:rFonts w:ascii="宋体" w:hAnsi="宋体"/>
                <w:sz w:val="22"/>
              </w:rPr>
            </w:pPr>
          </w:p>
        </w:tc>
        <w:tc>
          <w:tcPr>
            <w:tcW w:w="1644" w:type="dxa"/>
            <w:gridSpan w:val="2"/>
            <w:vAlign w:val="center"/>
          </w:tcPr>
          <w:p>
            <w:pPr>
              <w:jc w:val="center"/>
              <w:rPr>
                <w:rFonts w:ascii="宋体" w:hAnsi="宋体"/>
                <w:sz w:val="22"/>
              </w:rPr>
            </w:pPr>
          </w:p>
        </w:tc>
        <w:tc>
          <w:tcPr>
            <w:tcW w:w="2578" w:type="dxa"/>
            <w:gridSpan w:val="3"/>
            <w:vAlign w:val="center"/>
          </w:tcPr>
          <w:p>
            <w:pPr>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1558" w:type="dxa"/>
            <w:gridSpan w:val="2"/>
            <w:vAlign w:val="center"/>
          </w:tcPr>
          <w:p>
            <w:pPr>
              <w:jc w:val="center"/>
              <w:rPr>
                <w:rFonts w:ascii="宋体" w:hAnsi="宋体"/>
                <w:sz w:val="22"/>
              </w:rPr>
            </w:pPr>
          </w:p>
        </w:tc>
        <w:tc>
          <w:tcPr>
            <w:tcW w:w="1771" w:type="dxa"/>
            <w:gridSpan w:val="2"/>
            <w:vAlign w:val="center"/>
          </w:tcPr>
          <w:p>
            <w:pPr>
              <w:jc w:val="center"/>
              <w:rPr>
                <w:rFonts w:ascii="宋体" w:hAnsi="宋体"/>
                <w:sz w:val="22"/>
              </w:rPr>
            </w:pPr>
          </w:p>
        </w:tc>
        <w:tc>
          <w:tcPr>
            <w:tcW w:w="1665" w:type="dxa"/>
            <w:gridSpan w:val="4"/>
            <w:vAlign w:val="center"/>
          </w:tcPr>
          <w:p>
            <w:pPr>
              <w:jc w:val="center"/>
              <w:rPr>
                <w:rFonts w:ascii="宋体" w:hAnsi="宋体"/>
                <w:sz w:val="22"/>
              </w:rPr>
            </w:pPr>
          </w:p>
        </w:tc>
        <w:tc>
          <w:tcPr>
            <w:tcW w:w="1644" w:type="dxa"/>
            <w:gridSpan w:val="2"/>
            <w:vAlign w:val="center"/>
          </w:tcPr>
          <w:p>
            <w:pPr>
              <w:jc w:val="center"/>
              <w:rPr>
                <w:rFonts w:ascii="宋体" w:hAnsi="宋体"/>
                <w:sz w:val="22"/>
              </w:rPr>
            </w:pPr>
          </w:p>
        </w:tc>
        <w:tc>
          <w:tcPr>
            <w:tcW w:w="2578" w:type="dxa"/>
            <w:gridSpan w:val="3"/>
            <w:vAlign w:val="center"/>
          </w:tcPr>
          <w:p>
            <w:pPr>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1558" w:type="dxa"/>
            <w:gridSpan w:val="2"/>
            <w:vAlign w:val="center"/>
          </w:tcPr>
          <w:p>
            <w:pPr>
              <w:jc w:val="center"/>
              <w:rPr>
                <w:rFonts w:ascii="宋体" w:hAnsi="宋体"/>
                <w:sz w:val="22"/>
              </w:rPr>
            </w:pPr>
          </w:p>
        </w:tc>
        <w:tc>
          <w:tcPr>
            <w:tcW w:w="1771" w:type="dxa"/>
            <w:gridSpan w:val="2"/>
            <w:vAlign w:val="center"/>
          </w:tcPr>
          <w:p>
            <w:pPr>
              <w:jc w:val="center"/>
              <w:rPr>
                <w:rFonts w:ascii="宋体" w:hAnsi="宋体"/>
                <w:sz w:val="22"/>
              </w:rPr>
            </w:pPr>
          </w:p>
        </w:tc>
        <w:tc>
          <w:tcPr>
            <w:tcW w:w="1665" w:type="dxa"/>
            <w:gridSpan w:val="4"/>
            <w:vAlign w:val="center"/>
          </w:tcPr>
          <w:p>
            <w:pPr>
              <w:jc w:val="center"/>
              <w:rPr>
                <w:rFonts w:ascii="宋体" w:hAnsi="宋体"/>
                <w:sz w:val="22"/>
              </w:rPr>
            </w:pPr>
          </w:p>
        </w:tc>
        <w:tc>
          <w:tcPr>
            <w:tcW w:w="1644" w:type="dxa"/>
            <w:gridSpan w:val="2"/>
            <w:vAlign w:val="center"/>
          </w:tcPr>
          <w:p>
            <w:pPr>
              <w:jc w:val="center"/>
              <w:rPr>
                <w:rFonts w:ascii="宋体" w:hAnsi="宋体"/>
                <w:sz w:val="22"/>
              </w:rPr>
            </w:pPr>
          </w:p>
        </w:tc>
        <w:tc>
          <w:tcPr>
            <w:tcW w:w="2578" w:type="dxa"/>
            <w:gridSpan w:val="3"/>
            <w:vAlign w:val="center"/>
          </w:tcPr>
          <w:p>
            <w:pPr>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1558" w:type="dxa"/>
            <w:gridSpan w:val="2"/>
            <w:vAlign w:val="center"/>
          </w:tcPr>
          <w:p>
            <w:pPr>
              <w:jc w:val="center"/>
              <w:rPr>
                <w:rFonts w:ascii="宋体" w:hAnsi="宋体"/>
                <w:sz w:val="22"/>
              </w:rPr>
            </w:pPr>
          </w:p>
        </w:tc>
        <w:tc>
          <w:tcPr>
            <w:tcW w:w="1771" w:type="dxa"/>
            <w:gridSpan w:val="2"/>
            <w:vAlign w:val="center"/>
          </w:tcPr>
          <w:p>
            <w:pPr>
              <w:jc w:val="center"/>
              <w:rPr>
                <w:rFonts w:ascii="宋体" w:hAnsi="宋体"/>
                <w:sz w:val="22"/>
              </w:rPr>
            </w:pPr>
          </w:p>
        </w:tc>
        <w:tc>
          <w:tcPr>
            <w:tcW w:w="1665" w:type="dxa"/>
            <w:gridSpan w:val="4"/>
            <w:vAlign w:val="center"/>
          </w:tcPr>
          <w:p>
            <w:pPr>
              <w:jc w:val="center"/>
              <w:rPr>
                <w:rFonts w:ascii="宋体" w:hAnsi="宋体"/>
                <w:sz w:val="22"/>
              </w:rPr>
            </w:pPr>
          </w:p>
        </w:tc>
        <w:tc>
          <w:tcPr>
            <w:tcW w:w="1644" w:type="dxa"/>
            <w:gridSpan w:val="2"/>
            <w:vAlign w:val="center"/>
          </w:tcPr>
          <w:p>
            <w:pPr>
              <w:jc w:val="center"/>
              <w:rPr>
                <w:rFonts w:ascii="宋体" w:hAnsi="宋体"/>
                <w:sz w:val="22"/>
              </w:rPr>
            </w:pPr>
          </w:p>
        </w:tc>
        <w:tc>
          <w:tcPr>
            <w:tcW w:w="2578" w:type="dxa"/>
            <w:gridSpan w:val="3"/>
            <w:vAlign w:val="center"/>
          </w:tcPr>
          <w:p>
            <w:pPr>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1558" w:type="dxa"/>
            <w:gridSpan w:val="2"/>
            <w:vAlign w:val="center"/>
          </w:tcPr>
          <w:p>
            <w:pPr>
              <w:jc w:val="center"/>
              <w:rPr>
                <w:rFonts w:ascii="宋体" w:hAnsi="宋体"/>
                <w:sz w:val="22"/>
              </w:rPr>
            </w:pPr>
          </w:p>
        </w:tc>
        <w:tc>
          <w:tcPr>
            <w:tcW w:w="1771" w:type="dxa"/>
            <w:gridSpan w:val="2"/>
            <w:vAlign w:val="center"/>
          </w:tcPr>
          <w:p>
            <w:pPr>
              <w:jc w:val="center"/>
              <w:rPr>
                <w:rFonts w:ascii="宋体" w:hAnsi="宋体"/>
                <w:sz w:val="22"/>
              </w:rPr>
            </w:pPr>
          </w:p>
        </w:tc>
        <w:tc>
          <w:tcPr>
            <w:tcW w:w="1665" w:type="dxa"/>
            <w:gridSpan w:val="4"/>
            <w:vAlign w:val="center"/>
          </w:tcPr>
          <w:p>
            <w:pPr>
              <w:jc w:val="center"/>
              <w:rPr>
                <w:rFonts w:ascii="宋体" w:hAnsi="宋体"/>
                <w:sz w:val="22"/>
              </w:rPr>
            </w:pPr>
          </w:p>
        </w:tc>
        <w:tc>
          <w:tcPr>
            <w:tcW w:w="1644" w:type="dxa"/>
            <w:gridSpan w:val="2"/>
            <w:vAlign w:val="center"/>
          </w:tcPr>
          <w:p>
            <w:pPr>
              <w:jc w:val="center"/>
              <w:rPr>
                <w:rFonts w:ascii="宋体" w:hAnsi="宋体"/>
                <w:sz w:val="22"/>
              </w:rPr>
            </w:pPr>
          </w:p>
        </w:tc>
        <w:tc>
          <w:tcPr>
            <w:tcW w:w="2578" w:type="dxa"/>
            <w:gridSpan w:val="3"/>
            <w:vAlign w:val="center"/>
          </w:tcPr>
          <w:p>
            <w:pPr>
              <w:jc w:val="center"/>
              <w:rPr>
                <w:rFonts w:ascii="宋体" w:hAnsi="宋体"/>
                <w:sz w:val="22"/>
              </w:rPr>
            </w:pPr>
          </w:p>
        </w:tc>
      </w:tr>
    </w:tbl>
    <w:p>
      <w:pPr>
        <w:pStyle w:val="15"/>
        <w:overflowPunct w:val="0"/>
        <w:spacing w:beforeLines="50" w:after="0" w:line="360" w:lineRule="auto"/>
        <w:rPr>
          <w:rFonts w:ascii="宋体" w:hAnsi="宋体"/>
          <w:sz w:val="22"/>
          <w:szCs w:val="22"/>
        </w:rPr>
      </w:pPr>
      <w:r>
        <w:rPr>
          <w:rFonts w:hint="eastAsia" w:ascii="宋体" w:hAnsi="宋体"/>
          <w:sz w:val="22"/>
          <w:szCs w:val="22"/>
        </w:rPr>
        <w:t>注明：需提供证明资料内容详见（招标文件第二部分评标标准相对应条款）。</w:t>
      </w:r>
    </w:p>
    <w:p>
      <w:pPr>
        <w:spacing w:line="360" w:lineRule="auto"/>
        <w:rPr>
          <w:rFonts w:ascii="宋体" w:hAnsi="宋体"/>
          <w:sz w:val="22"/>
        </w:rPr>
      </w:pPr>
    </w:p>
    <w:p>
      <w:pPr>
        <w:spacing w:line="360" w:lineRule="auto"/>
        <w:rPr>
          <w:rFonts w:ascii="宋体" w:hAnsi="宋体"/>
          <w:sz w:val="22"/>
        </w:rPr>
      </w:pPr>
    </w:p>
    <w:tbl>
      <w:tblPr>
        <w:tblStyle w:val="52"/>
        <w:tblW w:w="8528" w:type="dxa"/>
        <w:tblInd w:w="0" w:type="dxa"/>
        <w:tblLayout w:type="fixed"/>
        <w:tblCellMar>
          <w:top w:w="0" w:type="dxa"/>
          <w:left w:w="108" w:type="dxa"/>
          <w:bottom w:w="0" w:type="dxa"/>
          <w:right w:w="108" w:type="dxa"/>
        </w:tblCellMar>
      </w:tblPr>
      <w:tblGrid>
        <w:gridCol w:w="5688"/>
        <w:gridCol w:w="2840"/>
      </w:tblGrid>
      <w:tr>
        <w:tblPrEx>
          <w:tblLayout w:type="fixed"/>
          <w:tblCellMar>
            <w:top w:w="0" w:type="dxa"/>
            <w:left w:w="108" w:type="dxa"/>
            <w:bottom w:w="0" w:type="dxa"/>
            <w:right w:w="108" w:type="dxa"/>
          </w:tblCellMar>
        </w:tblPrEx>
        <w:tc>
          <w:tcPr>
            <w:tcW w:w="5688" w:type="dxa"/>
          </w:tcPr>
          <w:p>
            <w:pPr>
              <w:overflowPunct w:val="0"/>
              <w:adjustRightInd w:val="0"/>
              <w:spacing w:line="360" w:lineRule="auto"/>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284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688"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2840"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688"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2840" w:type="dxa"/>
          </w:tcPr>
          <w:p>
            <w:pPr>
              <w:spacing w:line="360" w:lineRule="auto"/>
              <w:rPr>
                <w:rFonts w:ascii="宋体" w:hAnsi="宋体"/>
                <w:sz w:val="22"/>
              </w:rPr>
            </w:pPr>
          </w:p>
        </w:tc>
      </w:tr>
    </w:tbl>
    <w:p>
      <w:pPr>
        <w:spacing w:beforeLines="200" w:afterLines="200" w:line="600" w:lineRule="exact"/>
        <w:jc w:val="center"/>
        <w:rPr>
          <w:b/>
          <w:sz w:val="28"/>
          <w:szCs w:val="28"/>
        </w:rPr>
      </w:pPr>
    </w:p>
    <w:p>
      <w:pPr>
        <w:spacing w:beforeLines="200" w:afterLines="100" w:line="600" w:lineRule="exact"/>
        <w:jc w:val="center"/>
        <w:rPr>
          <w:sz w:val="28"/>
          <w:szCs w:val="28"/>
        </w:rPr>
      </w:pPr>
      <w:r>
        <w:rPr>
          <w:rFonts w:hint="eastAsia" w:ascii="黑体" w:hAnsi="黑体" w:eastAsia="黑体"/>
          <w:b/>
          <w:spacing w:val="20"/>
          <w:sz w:val="28"/>
          <w:szCs w:val="28"/>
        </w:rPr>
        <w:t>（六）拟投入本项目服务设备情况表</w:t>
      </w:r>
    </w:p>
    <w:tbl>
      <w:tblPr>
        <w:tblStyle w:val="52"/>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2021"/>
        <w:gridCol w:w="1504"/>
        <w:gridCol w:w="947"/>
        <w:gridCol w:w="2064"/>
        <w:gridCol w:w="1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5159" w:type="dxa"/>
            <w:gridSpan w:val="4"/>
            <w:vAlign w:val="center"/>
          </w:tcPr>
          <w:p>
            <w:pPr>
              <w:jc w:val="left"/>
              <w:rPr>
                <w:rFonts w:ascii="宋体" w:hAnsi="宋体"/>
                <w:b/>
                <w:sz w:val="22"/>
              </w:rPr>
            </w:pPr>
            <w:r>
              <w:rPr>
                <w:rFonts w:hint="eastAsia" w:ascii="宋体" w:hAnsi="宋体"/>
                <w:b/>
                <w:sz w:val="22"/>
              </w:rPr>
              <w:t>项目名称：</w:t>
            </w:r>
            <w:r>
              <w:rPr>
                <w:rFonts w:hint="eastAsia" w:ascii="宋体" w:hAnsi="宋体"/>
                <w:b/>
                <w:sz w:val="22"/>
                <w:u w:val="single"/>
              </w:rPr>
              <w:t xml:space="preserve">                                    </w:t>
            </w:r>
          </w:p>
        </w:tc>
        <w:tc>
          <w:tcPr>
            <w:tcW w:w="3369" w:type="dxa"/>
            <w:gridSpan w:val="2"/>
            <w:vAlign w:val="center"/>
          </w:tcPr>
          <w:p>
            <w:pPr>
              <w:jc w:val="left"/>
              <w:rPr>
                <w:rFonts w:ascii="宋体" w:hAnsi="宋体"/>
                <w:b/>
                <w:sz w:val="22"/>
              </w:rPr>
            </w:pPr>
            <w:r>
              <w:rPr>
                <w:rFonts w:hint="eastAsia" w:ascii="宋体" w:hAnsi="宋体"/>
                <w:b/>
                <w:sz w:val="22"/>
              </w:rPr>
              <w:t>项目编号：</w:t>
            </w:r>
            <w:r>
              <w:rPr>
                <w:rFonts w:hint="eastAsia" w:ascii="宋体" w:hAnsi="宋体"/>
                <w:b/>
                <w:sz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687" w:type="dxa"/>
            <w:vAlign w:val="center"/>
          </w:tcPr>
          <w:p>
            <w:pPr>
              <w:spacing w:line="360" w:lineRule="auto"/>
              <w:jc w:val="center"/>
              <w:rPr>
                <w:rFonts w:ascii="宋体" w:hAnsi="宋体"/>
                <w:sz w:val="22"/>
              </w:rPr>
            </w:pPr>
            <w:r>
              <w:rPr>
                <w:rFonts w:hint="eastAsia" w:ascii="宋体" w:hAnsi="宋体"/>
                <w:sz w:val="22"/>
              </w:rPr>
              <w:t>序号</w:t>
            </w:r>
          </w:p>
        </w:tc>
        <w:tc>
          <w:tcPr>
            <w:tcW w:w="2021" w:type="dxa"/>
            <w:vAlign w:val="center"/>
          </w:tcPr>
          <w:p>
            <w:pPr>
              <w:spacing w:line="360" w:lineRule="auto"/>
              <w:jc w:val="center"/>
              <w:rPr>
                <w:rFonts w:ascii="宋体" w:hAnsi="宋体"/>
                <w:sz w:val="22"/>
              </w:rPr>
            </w:pPr>
            <w:r>
              <w:rPr>
                <w:rFonts w:hint="eastAsia" w:ascii="宋体" w:hAnsi="宋体"/>
                <w:sz w:val="22"/>
              </w:rPr>
              <w:t>名称</w:t>
            </w:r>
          </w:p>
        </w:tc>
        <w:tc>
          <w:tcPr>
            <w:tcW w:w="1504" w:type="dxa"/>
            <w:vAlign w:val="center"/>
          </w:tcPr>
          <w:p>
            <w:pPr>
              <w:spacing w:line="360" w:lineRule="auto"/>
              <w:jc w:val="center"/>
              <w:rPr>
                <w:rFonts w:ascii="宋体" w:hAnsi="宋体"/>
                <w:sz w:val="22"/>
              </w:rPr>
            </w:pPr>
            <w:r>
              <w:rPr>
                <w:rFonts w:hint="eastAsia" w:ascii="宋体" w:hAnsi="宋体"/>
                <w:sz w:val="22"/>
              </w:rPr>
              <w:t>规格型号</w:t>
            </w:r>
          </w:p>
        </w:tc>
        <w:tc>
          <w:tcPr>
            <w:tcW w:w="947" w:type="dxa"/>
            <w:vAlign w:val="center"/>
          </w:tcPr>
          <w:p>
            <w:pPr>
              <w:spacing w:line="360" w:lineRule="auto"/>
              <w:jc w:val="center"/>
              <w:rPr>
                <w:rFonts w:ascii="宋体" w:hAnsi="宋体"/>
                <w:sz w:val="22"/>
              </w:rPr>
            </w:pPr>
            <w:r>
              <w:rPr>
                <w:rFonts w:hint="eastAsia" w:ascii="宋体" w:hAnsi="宋体"/>
                <w:sz w:val="22"/>
              </w:rPr>
              <w:t>数量</w:t>
            </w:r>
          </w:p>
        </w:tc>
        <w:tc>
          <w:tcPr>
            <w:tcW w:w="2064" w:type="dxa"/>
            <w:vAlign w:val="center"/>
          </w:tcPr>
          <w:p>
            <w:pPr>
              <w:spacing w:line="360" w:lineRule="auto"/>
              <w:jc w:val="center"/>
              <w:rPr>
                <w:rFonts w:ascii="宋体" w:hAnsi="宋体"/>
                <w:sz w:val="22"/>
              </w:rPr>
            </w:pPr>
            <w:r>
              <w:rPr>
                <w:rFonts w:hint="eastAsia" w:ascii="宋体" w:hAnsi="宋体"/>
                <w:sz w:val="22"/>
              </w:rPr>
              <w:t>使用年限</w:t>
            </w:r>
          </w:p>
        </w:tc>
        <w:tc>
          <w:tcPr>
            <w:tcW w:w="1305" w:type="dxa"/>
            <w:vAlign w:val="center"/>
          </w:tcPr>
          <w:p>
            <w:pPr>
              <w:spacing w:line="360" w:lineRule="auto"/>
              <w:jc w:val="center"/>
              <w:rPr>
                <w:rFonts w:ascii="宋体" w:hAnsi="宋体"/>
                <w:sz w:val="22"/>
              </w:rPr>
            </w:pPr>
            <w:r>
              <w:rPr>
                <w:rFonts w:hint="eastAsia" w:ascii="宋体" w:hAnsi="宋体"/>
                <w:sz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8" w:hRule="atLeast"/>
        </w:trPr>
        <w:tc>
          <w:tcPr>
            <w:tcW w:w="687" w:type="dxa"/>
            <w:vAlign w:val="center"/>
          </w:tcPr>
          <w:p>
            <w:pPr>
              <w:spacing w:line="360" w:lineRule="auto"/>
              <w:jc w:val="center"/>
              <w:rPr>
                <w:rFonts w:ascii="宋体" w:hAnsi="宋体"/>
                <w:sz w:val="22"/>
              </w:rPr>
            </w:pPr>
          </w:p>
        </w:tc>
        <w:tc>
          <w:tcPr>
            <w:tcW w:w="2021" w:type="dxa"/>
            <w:vAlign w:val="center"/>
          </w:tcPr>
          <w:p>
            <w:pPr>
              <w:spacing w:line="360" w:lineRule="auto"/>
              <w:jc w:val="center"/>
              <w:rPr>
                <w:rFonts w:ascii="宋体" w:hAnsi="宋体"/>
                <w:sz w:val="22"/>
              </w:rPr>
            </w:pPr>
          </w:p>
        </w:tc>
        <w:tc>
          <w:tcPr>
            <w:tcW w:w="1504" w:type="dxa"/>
            <w:vAlign w:val="center"/>
          </w:tcPr>
          <w:p>
            <w:pPr>
              <w:spacing w:line="360" w:lineRule="auto"/>
              <w:jc w:val="center"/>
              <w:rPr>
                <w:rFonts w:ascii="宋体" w:hAnsi="宋体"/>
                <w:sz w:val="22"/>
              </w:rPr>
            </w:pPr>
          </w:p>
        </w:tc>
        <w:tc>
          <w:tcPr>
            <w:tcW w:w="947" w:type="dxa"/>
            <w:vAlign w:val="center"/>
          </w:tcPr>
          <w:p>
            <w:pPr>
              <w:spacing w:line="360" w:lineRule="auto"/>
              <w:jc w:val="center"/>
              <w:rPr>
                <w:rFonts w:ascii="宋体" w:hAnsi="宋体"/>
                <w:sz w:val="22"/>
              </w:rPr>
            </w:pPr>
          </w:p>
        </w:tc>
        <w:tc>
          <w:tcPr>
            <w:tcW w:w="2064" w:type="dxa"/>
            <w:vAlign w:val="center"/>
          </w:tcPr>
          <w:p>
            <w:pPr>
              <w:spacing w:line="360" w:lineRule="auto"/>
              <w:jc w:val="center"/>
              <w:rPr>
                <w:rFonts w:ascii="宋体" w:hAnsi="宋体"/>
                <w:sz w:val="22"/>
              </w:rPr>
            </w:pPr>
          </w:p>
        </w:tc>
        <w:tc>
          <w:tcPr>
            <w:tcW w:w="1305"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3" w:hRule="atLeast"/>
        </w:trPr>
        <w:tc>
          <w:tcPr>
            <w:tcW w:w="687" w:type="dxa"/>
            <w:vAlign w:val="center"/>
          </w:tcPr>
          <w:p>
            <w:pPr>
              <w:spacing w:line="360" w:lineRule="auto"/>
              <w:jc w:val="center"/>
              <w:rPr>
                <w:rFonts w:ascii="宋体" w:hAnsi="宋体"/>
                <w:sz w:val="22"/>
              </w:rPr>
            </w:pPr>
          </w:p>
        </w:tc>
        <w:tc>
          <w:tcPr>
            <w:tcW w:w="2021" w:type="dxa"/>
            <w:vAlign w:val="center"/>
          </w:tcPr>
          <w:p>
            <w:pPr>
              <w:spacing w:line="360" w:lineRule="auto"/>
              <w:jc w:val="center"/>
              <w:rPr>
                <w:rFonts w:ascii="宋体" w:hAnsi="宋体"/>
                <w:sz w:val="22"/>
              </w:rPr>
            </w:pPr>
          </w:p>
        </w:tc>
        <w:tc>
          <w:tcPr>
            <w:tcW w:w="1504" w:type="dxa"/>
            <w:vAlign w:val="center"/>
          </w:tcPr>
          <w:p>
            <w:pPr>
              <w:spacing w:line="360" w:lineRule="auto"/>
              <w:jc w:val="center"/>
              <w:rPr>
                <w:rFonts w:ascii="宋体" w:hAnsi="宋体"/>
                <w:sz w:val="22"/>
              </w:rPr>
            </w:pPr>
          </w:p>
        </w:tc>
        <w:tc>
          <w:tcPr>
            <w:tcW w:w="947" w:type="dxa"/>
            <w:vAlign w:val="center"/>
          </w:tcPr>
          <w:p>
            <w:pPr>
              <w:spacing w:line="360" w:lineRule="auto"/>
              <w:jc w:val="center"/>
              <w:rPr>
                <w:rFonts w:ascii="宋体" w:hAnsi="宋体"/>
                <w:sz w:val="22"/>
              </w:rPr>
            </w:pPr>
          </w:p>
        </w:tc>
        <w:tc>
          <w:tcPr>
            <w:tcW w:w="2064" w:type="dxa"/>
            <w:vAlign w:val="center"/>
          </w:tcPr>
          <w:p>
            <w:pPr>
              <w:spacing w:line="360" w:lineRule="auto"/>
              <w:jc w:val="center"/>
              <w:rPr>
                <w:rFonts w:ascii="宋体" w:hAnsi="宋体"/>
                <w:sz w:val="22"/>
              </w:rPr>
            </w:pPr>
          </w:p>
        </w:tc>
        <w:tc>
          <w:tcPr>
            <w:tcW w:w="1305"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宋体" w:hAnsi="宋体"/>
                <w:sz w:val="22"/>
              </w:rPr>
            </w:pPr>
          </w:p>
        </w:tc>
        <w:tc>
          <w:tcPr>
            <w:tcW w:w="2021" w:type="dxa"/>
            <w:vAlign w:val="center"/>
          </w:tcPr>
          <w:p>
            <w:pPr>
              <w:spacing w:line="360" w:lineRule="auto"/>
              <w:jc w:val="center"/>
              <w:rPr>
                <w:rFonts w:ascii="宋体" w:hAnsi="宋体"/>
                <w:sz w:val="22"/>
              </w:rPr>
            </w:pPr>
          </w:p>
        </w:tc>
        <w:tc>
          <w:tcPr>
            <w:tcW w:w="1504" w:type="dxa"/>
            <w:vAlign w:val="center"/>
          </w:tcPr>
          <w:p>
            <w:pPr>
              <w:spacing w:line="360" w:lineRule="auto"/>
              <w:jc w:val="center"/>
              <w:rPr>
                <w:rFonts w:ascii="宋体" w:hAnsi="宋体"/>
                <w:sz w:val="22"/>
              </w:rPr>
            </w:pPr>
          </w:p>
        </w:tc>
        <w:tc>
          <w:tcPr>
            <w:tcW w:w="947" w:type="dxa"/>
            <w:vAlign w:val="center"/>
          </w:tcPr>
          <w:p>
            <w:pPr>
              <w:spacing w:line="360" w:lineRule="auto"/>
              <w:jc w:val="center"/>
              <w:rPr>
                <w:rFonts w:ascii="宋体" w:hAnsi="宋体"/>
                <w:sz w:val="22"/>
              </w:rPr>
            </w:pPr>
          </w:p>
        </w:tc>
        <w:tc>
          <w:tcPr>
            <w:tcW w:w="2064" w:type="dxa"/>
            <w:vAlign w:val="center"/>
          </w:tcPr>
          <w:p>
            <w:pPr>
              <w:spacing w:line="360" w:lineRule="auto"/>
              <w:jc w:val="center"/>
              <w:rPr>
                <w:rFonts w:ascii="宋体" w:hAnsi="宋体"/>
                <w:sz w:val="22"/>
              </w:rPr>
            </w:pPr>
          </w:p>
        </w:tc>
        <w:tc>
          <w:tcPr>
            <w:tcW w:w="1305"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宋体" w:hAnsi="宋体"/>
                <w:sz w:val="22"/>
              </w:rPr>
            </w:pPr>
          </w:p>
        </w:tc>
        <w:tc>
          <w:tcPr>
            <w:tcW w:w="2021" w:type="dxa"/>
            <w:vAlign w:val="center"/>
          </w:tcPr>
          <w:p>
            <w:pPr>
              <w:spacing w:line="360" w:lineRule="auto"/>
              <w:jc w:val="center"/>
              <w:rPr>
                <w:rFonts w:ascii="宋体" w:hAnsi="宋体"/>
                <w:sz w:val="22"/>
              </w:rPr>
            </w:pPr>
          </w:p>
        </w:tc>
        <w:tc>
          <w:tcPr>
            <w:tcW w:w="1504" w:type="dxa"/>
            <w:vAlign w:val="center"/>
          </w:tcPr>
          <w:p>
            <w:pPr>
              <w:spacing w:line="360" w:lineRule="auto"/>
              <w:jc w:val="center"/>
              <w:rPr>
                <w:rFonts w:ascii="宋体" w:hAnsi="宋体"/>
                <w:sz w:val="22"/>
              </w:rPr>
            </w:pPr>
          </w:p>
        </w:tc>
        <w:tc>
          <w:tcPr>
            <w:tcW w:w="947" w:type="dxa"/>
            <w:vAlign w:val="center"/>
          </w:tcPr>
          <w:p>
            <w:pPr>
              <w:spacing w:line="360" w:lineRule="auto"/>
              <w:jc w:val="center"/>
              <w:rPr>
                <w:rFonts w:ascii="宋体" w:hAnsi="宋体"/>
                <w:sz w:val="22"/>
              </w:rPr>
            </w:pPr>
          </w:p>
        </w:tc>
        <w:tc>
          <w:tcPr>
            <w:tcW w:w="2064" w:type="dxa"/>
            <w:vAlign w:val="center"/>
          </w:tcPr>
          <w:p>
            <w:pPr>
              <w:spacing w:line="360" w:lineRule="auto"/>
              <w:jc w:val="center"/>
              <w:rPr>
                <w:rFonts w:ascii="宋体" w:hAnsi="宋体"/>
                <w:sz w:val="22"/>
              </w:rPr>
            </w:pPr>
          </w:p>
        </w:tc>
        <w:tc>
          <w:tcPr>
            <w:tcW w:w="1305"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宋体" w:hAnsi="宋体"/>
                <w:sz w:val="22"/>
              </w:rPr>
            </w:pPr>
          </w:p>
        </w:tc>
        <w:tc>
          <w:tcPr>
            <w:tcW w:w="2021" w:type="dxa"/>
            <w:vAlign w:val="center"/>
          </w:tcPr>
          <w:p>
            <w:pPr>
              <w:spacing w:line="360" w:lineRule="auto"/>
              <w:jc w:val="center"/>
              <w:rPr>
                <w:rFonts w:ascii="宋体" w:hAnsi="宋体"/>
                <w:sz w:val="22"/>
              </w:rPr>
            </w:pPr>
          </w:p>
        </w:tc>
        <w:tc>
          <w:tcPr>
            <w:tcW w:w="1504" w:type="dxa"/>
            <w:vAlign w:val="center"/>
          </w:tcPr>
          <w:p>
            <w:pPr>
              <w:spacing w:line="360" w:lineRule="auto"/>
              <w:jc w:val="center"/>
              <w:rPr>
                <w:rFonts w:ascii="宋体" w:hAnsi="宋体"/>
                <w:sz w:val="22"/>
              </w:rPr>
            </w:pPr>
          </w:p>
        </w:tc>
        <w:tc>
          <w:tcPr>
            <w:tcW w:w="947" w:type="dxa"/>
            <w:vAlign w:val="center"/>
          </w:tcPr>
          <w:p>
            <w:pPr>
              <w:spacing w:line="360" w:lineRule="auto"/>
              <w:jc w:val="center"/>
              <w:rPr>
                <w:rFonts w:ascii="宋体" w:hAnsi="宋体"/>
                <w:sz w:val="22"/>
              </w:rPr>
            </w:pPr>
          </w:p>
        </w:tc>
        <w:tc>
          <w:tcPr>
            <w:tcW w:w="2064" w:type="dxa"/>
            <w:vAlign w:val="center"/>
          </w:tcPr>
          <w:p>
            <w:pPr>
              <w:spacing w:line="360" w:lineRule="auto"/>
              <w:jc w:val="center"/>
              <w:rPr>
                <w:rFonts w:ascii="宋体" w:hAnsi="宋体"/>
                <w:sz w:val="22"/>
              </w:rPr>
            </w:pPr>
          </w:p>
        </w:tc>
        <w:tc>
          <w:tcPr>
            <w:tcW w:w="1305"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宋体" w:hAnsi="宋体"/>
                <w:sz w:val="22"/>
              </w:rPr>
            </w:pPr>
          </w:p>
        </w:tc>
        <w:tc>
          <w:tcPr>
            <w:tcW w:w="2021" w:type="dxa"/>
            <w:vAlign w:val="center"/>
          </w:tcPr>
          <w:p>
            <w:pPr>
              <w:spacing w:line="360" w:lineRule="auto"/>
              <w:jc w:val="center"/>
              <w:rPr>
                <w:rFonts w:ascii="宋体" w:hAnsi="宋体"/>
                <w:sz w:val="22"/>
              </w:rPr>
            </w:pPr>
          </w:p>
        </w:tc>
        <w:tc>
          <w:tcPr>
            <w:tcW w:w="1504" w:type="dxa"/>
            <w:vAlign w:val="center"/>
          </w:tcPr>
          <w:p>
            <w:pPr>
              <w:spacing w:line="360" w:lineRule="auto"/>
              <w:jc w:val="center"/>
              <w:rPr>
                <w:rFonts w:ascii="宋体" w:hAnsi="宋体"/>
                <w:sz w:val="22"/>
              </w:rPr>
            </w:pPr>
          </w:p>
        </w:tc>
        <w:tc>
          <w:tcPr>
            <w:tcW w:w="947" w:type="dxa"/>
            <w:vAlign w:val="center"/>
          </w:tcPr>
          <w:p>
            <w:pPr>
              <w:spacing w:line="360" w:lineRule="auto"/>
              <w:jc w:val="center"/>
              <w:rPr>
                <w:rFonts w:ascii="宋体" w:hAnsi="宋体"/>
                <w:sz w:val="22"/>
              </w:rPr>
            </w:pPr>
          </w:p>
        </w:tc>
        <w:tc>
          <w:tcPr>
            <w:tcW w:w="2064" w:type="dxa"/>
            <w:vAlign w:val="center"/>
          </w:tcPr>
          <w:p>
            <w:pPr>
              <w:spacing w:line="360" w:lineRule="auto"/>
              <w:jc w:val="center"/>
              <w:rPr>
                <w:rFonts w:ascii="宋体" w:hAnsi="宋体"/>
                <w:sz w:val="22"/>
              </w:rPr>
            </w:pPr>
          </w:p>
        </w:tc>
        <w:tc>
          <w:tcPr>
            <w:tcW w:w="1305"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宋体" w:hAnsi="宋体"/>
                <w:sz w:val="22"/>
              </w:rPr>
            </w:pPr>
          </w:p>
        </w:tc>
        <w:tc>
          <w:tcPr>
            <w:tcW w:w="2021" w:type="dxa"/>
            <w:vAlign w:val="center"/>
          </w:tcPr>
          <w:p>
            <w:pPr>
              <w:spacing w:line="360" w:lineRule="auto"/>
              <w:jc w:val="center"/>
              <w:rPr>
                <w:rFonts w:ascii="宋体" w:hAnsi="宋体"/>
                <w:sz w:val="22"/>
              </w:rPr>
            </w:pPr>
          </w:p>
        </w:tc>
        <w:tc>
          <w:tcPr>
            <w:tcW w:w="1504" w:type="dxa"/>
            <w:vAlign w:val="center"/>
          </w:tcPr>
          <w:p>
            <w:pPr>
              <w:spacing w:line="360" w:lineRule="auto"/>
              <w:jc w:val="center"/>
              <w:rPr>
                <w:rFonts w:ascii="宋体" w:hAnsi="宋体"/>
                <w:sz w:val="22"/>
              </w:rPr>
            </w:pPr>
          </w:p>
        </w:tc>
        <w:tc>
          <w:tcPr>
            <w:tcW w:w="947" w:type="dxa"/>
            <w:vAlign w:val="center"/>
          </w:tcPr>
          <w:p>
            <w:pPr>
              <w:spacing w:line="360" w:lineRule="auto"/>
              <w:jc w:val="center"/>
              <w:rPr>
                <w:rFonts w:ascii="宋体" w:hAnsi="宋体"/>
                <w:sz w:val="22"/>
              </w:rPr>
            </w:pPr>
          </w:p>
        </w:tc>
        <w:tc>
          <w:tcPr>
            <w:tcW w:w="2064" w:type="dxa"/>
            <w:vAlign w:val="center"/>
          </w:tcPr>
          <w:p>
            <w:pPr>
              <w:spacing w:line="360" w:lineRule="auto"/>
              <w:jc w:val="center"/>
              <w:rPr>
                <w:rFonts w:ascii="宋体" w:hAnsi="宋体"/>
                <w:sz w:val="22"/>
              </w:rPr>
            </w:pPr>
          </w:p>
        </w:tc>
        <w:tc>
          <w:tcPr>
            <w:tcW w:w="1305"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宋体" w:hAnsi="宋体"/>
                <w:sz w:val="22"/>
              </w:rPr>
            </w:pPr>
          </w:p>
        </w:tc>
        <w:tc>
          <w:tcPr>
            <w:tcW w:w="2021" w:type="dxa"/>
            <w:vAlign w:val="center"/>
          </w:tcPr>
          <w:p>
            <w:pPr>
              <w:spacing w:line="360" w:lineRule="auto"/>
              <w:jc w:val="center"/>
              <w:rPr>
                <w:rFonts w:ascii="宋体" w:hAnsi="宋体"/>
                <w:sz w:val="22"/>
              </w:rPr>
            </w:pPr>
          </w:p>
        </w:tc>
        <w:tc>
          <w:tcPr>
            <w:tcW w:w="1504" w:type="dxa"/>
            <w:vAlign w:val="center"/>
          </w:tcPr>
          <w:p>
            <w:pPr>
              <w:spacing w:line="360" w:lineRule="auto"/>
              <w:jc w:val="center"/>
              <w:rPr>
                <w:rFonts w:ascii="宋体" w:hAnsi="宋体"/>
                <w:sz w:val="22"/>
              </w:rPr>
            </w:pPr>
          </w:p>
        </w:tc>
        <w:tc>
          <w:tcPr>
            <w:tcW w:w="947" w:type="dxa"/>
            <w:vAlign w:val="center"/>
          </w:tcPr>
          <w:p>
            <w:pPr>
              <w:spacing w:line="360" w:lineRule="auto"/>
              <w:jc w:val="center"/>
              <w:rPr>
                <w:rFonts w:ascii="宋体" w:hAnsi="宋体"/>
                <w:sz w:val="22"/>
              </w:rPr>
            </w:pPr>
          </w:p>
        </w:tc>
        <w:tc>
          <w:tcPr>
            <w:tcW w:w="2064" w:type="dxa"/>
            <w:vAlign w:val="center"/>
          </w:tcPr>
          <w:p>
            <w:pPr>
              <w:spacing w:line="360" w:lineRule="auto"/>
              <w:jc w:val="center"/>
              <w:rPr>
                <w:rFonts w:ascii="宋体" w:hAnsi="宋体"/>
                <w:sz w:val="22"/>
              </w:rPr>
            </w:pPr>
          </w:p>
        </w:tc>
        <w:tc>
          <w:tcPr>
            <w:tcW w:w="1305"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宋体" w:hAnsi="宋体"/>
                <w:sz w:val="22"/>
              </w:rPr>
            </w:pPr>
          </w:p>
        </w:tc>
        <w:tc>
          <w:tcPr>
            <w:tcW w:w="2021" w:type="dxa"/>
            <w:vAlign w:val="center"/>
          </w:tcPr>
          <w:p>
            <w:pPr>
              <w:spacing w:line="360" w:lineRule="auto"/>
              <w:jc w:val="center"/>
              <w:rPr>
                <w:rFonts w:ascii="宋体" w:hAnsi="宋体"/>
                <w:sz w:val="22"/>
              </w:rPr>
            </w:pPr>
          </w:p>
        </w:tc>
        <w:tc>
          <w:tcPr>
            <w:tcW w:w="1504" w:type="dxa"/>
            <w:vAlign w:val="center"/>
          </w:tcPr>
          <w:p>
            <w:pPr>
              <w:spacing w:line="360" w:lineRule="auto"/>
              <w:jc w:val="center"/>
              <w:rPr>
                <w:rFonts w:ascii="宋体" w:hAnsi="宋体"/>
                <w:sz w:val="22"/>
              </w:rPr>
            </w:pPr>
          </w:p>
        </w:tc>
        <w:tc>
          <w:tcPr>
            <w:tcW w:w="947" w:type="dxa"/>
            <w:vAlign w:val="center"/>
          </w:tcPr>
          <w:p>
            <w:pPr>
              <w:spacing w:line="360" w:lineRule="auto"/>
              <w:jc w:val="center"/>
              <w:rPr>
                <w:rFonts w:ascii="宋体" w:hAnsi="宋体"/>
                <w:sz w:val="22"/>
              </w:rPr>
            </w:pPr>
          </w:p>
        </w:tc>
        <w:tc>
          <w:tcPr>
            <w:tcW w:w="2064" w:type="dxa"/>
            <w:vAlign w:val="center"/>
          </w:tcPr>
          <w:p>
            <w:pPr>
              <w:spacing w:line="360" w:lineRule="auto"/>
              <w:jc w:val="center"/>
              <w:rPr>
                <w:rFonts w:ascii="宋体" w:hAnsi="宋体"/>
                <w:sz w:val="22"/>
              </w:rPr>
            </w:pPr>
          </w:p>
        </w:tc>
        <w:tc>
          <w:tcPr>
            <w:tcW w:w="1305"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宋体" w:hAnsi="宋体"/>
                <w:sz w:val="22"/>
              </w:rPr>
            </w:pPr>
          </w:p>
        </w:tc>
        <w:tc>
          <w:tcPr>
            <w:tcW w:w="2021" w:type="dxa"/>
            <w:vAlign w:val="center"/>
          </w:tcPr>
          <w:p>
            <w:pPr>
              <w:spacing w:line="360" w:lineRule="auto"/>
              <w:jc w:val="center"/>
              <w:rPr>
                <w:rFonts w:ascii="宋体" w:hAnsi="宋体"/>
                <w:sz w:val="22"/>
              </w:rPr>
            </w:pPr>
          </w:p>
        </w:tc>
        <w:tc>
          <w:tcPr>
            <w:tcW w:w="1504" w:type="dxa"/>
            <w:vAlign w:val="center"/>
          </w:tcPr>
          <w:p>
            <w:pPr>
              <w:spacing w:line="360" w:lineRule="auto"/>
              <w:jc w:val="center"/>
              <w:rPr>
                <w:rFonts w:ascii="宋体" w:hAnsi="宋体"/>
                <w:sz w:val="22"/>
              </w:rPr>
            </w:pPr>
          </w:p>
        </w:tc>
        <w:tc>
          <w:tcPr>
            <w:tcW w:w="947" w:type="dxa"/>
            <w:vAlign w:val="center"/>
          </w:tcPr>
          <w:p>
            <w:pPr>
              <w:spacing w:line="360" w:lineRule="auto"/>
              <w:jc w:val="center"/>
              <w:rPr>
                <w:rFonts w:ascii="宋体" w:hAnsi="宋体"/>
                <w:sz w:val="22"/>
              </w:rPr>
            </w:pPr>
          </w:p>
        </w:tc>
        <w:tc>
          <w:tcPr>
            <w:tcW w:w="2064" w:type="dxa"/>
            <w:vAlign w:val="center"/>
          </w:tcPr>
          <w:p>
            <w:pPr>
              <w:spacing w:line="360" w:lineRule="auto"/>
              <w:jc w:val="center"/>
              <w:rPr>
                <w:rFonts w:ascii="宋体" w:hAnsi="宋体"/>
                <w:sz w:val="22"/>
              </w:rPr>
            </w:pPr>
          </w:p>
        </w:tc>
        <w:tc>
          <w:tcPr>
            <w:tcW w:w="1305"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687" w:type="dxa"/>
            <w:vAlign w:val="center"/>
          </w:tcPr>
          <w:p>
            <w:pPr>
              <w:spacing w:line="360" w:lineRule="auto"/>
              <w:jc w:val="center"/>
              <w:rPr>
                <w:rFonts w:ascii="宋体" w:hAnsi="宋体"/>
                <w:sz w:val="22"/>
              </w:rPr>
            </w:pPr>
          </w:p>
        </w:tc>
        <w:tc>
          <w:tcPr>
            <w:tcW w:w="2021" w:type="dxa"/>
            <w:vAlign w:val="center"/>
          </w:tcPr>
          <w:p>
            <w:pPr>
              <w:spacing w:line="360" w:lineRule="auto"/>
              <w:jc w:val="center"/>
              <w:rPr>
                <w:rFonts w:ascii="宋体" w:hAnsi="宋体"/>
                <w:sz w:val="22"/>
              </w:rPr>
            </w:pPr>
          </w:p>
        </w:tc>
        <w:tc>
          <w:tcPr>
            <w:tcW w:w="1504" w:type="dxa"/>
            <w:vAlign w:val="center"/>
          </w:tcPr>
          <w:p>
            <w:pPr>
              <w:spacing w:line="360" w:lineRule="auto"/>
              <w:jc w:val="center"/>
              <w:rPr>
                <w:rFonts w:ascii="宋体" w:hAnsi="宋体"/>
                <w:sz w:val="22"/>
              </w:rPr>
            </w:pPr>
          </w:p>
        </w:tc>
        <w:tc>
          <w:tcPr>
            <w:tcW w:w="947" w:type="dxa"/>
            <w:vAlign w:val="center"/>
          </w:tcPr>
          <w:p>
            <w:pPr>
              <w:spacing w:line="360" w:lineRule="auto"/>
              <w:jc w:val="center"/>
              <w:rPr>
                <w:rFonts w:ascii="宋体" w:hAnsi="宋体"/>
                <w:sz w:val="22"/>
              </w:rPr>
            </w:pPr>
          </w:p>
        </w:tc>
        <w:tc>
          <w:tcPr>
            <w:tcW w:w="2064" w:type="dxa"/>
            <w:vAlign w:val="center"/>
          </w:tcPr>
          <w:p>
            <w:pPr>
              <w:spacing w:line="360" w:lineRule="auto"/>
              <w:jc w:val="center"/>
              <w:rPr>
                <w:rFonts w:ascii="宋体" w:hAnsi="宋体"/>
                <w:sz w:val="22"/>
              </w:rPr>
            </w:pPr>
          </w:p>
        </w:tc>
        <w:tc>
          <w:tcPr>
            <w:tcW w:w="1305" w:type="dxa"/>
            <w:vAlign w:val="center"/>
          </w:tcPr>
          <w:p>
            <w:pPr>
              <w:spacing w:line="360" w:lineRule="auto"/>
              <w:jc w:val="center"/>
              <w:rPr>
                <w:rFonts w:ascii="宋体" w:hAnsi="宋体"/>
                <w:sz w:val="22"/>
              </w:rPr>
            </w:pPr>
          </w:p>
        </w:tc>
      </w:tr>
    </w:tbl>
    <w:p>
      <w:pPr>
        <w:spacing w:beforeLines="50" w:line="360" w:lineRule="auto"/>
        <w:rPr>
          <w:rFonts w:ascii="宋体" w:hAnsi="宋体"/>
          <w:sz w:val="22"/>
        </w:rPr>
      </w:pPr>
      <w:r>
        <w:rPr>
          <w:rFonts w:hint="eastAsia" w:ascii="宋体" w:hAnsi="宋体"/>
          <w:sz w:val="22"/>
        </w:rPr>
        <w:t>注明：需提供证明资料内容详见</w:t>
      </w:r>
      <w:r>
        <w:rPr>
          <w:rFonts w:hint="eastAsia" w:ascii="宋体" w:hAnsi="宋体"/>
          <w:sz w:val="22"/>
          <w:u w:val="single"/>
        </w:rPr>
        <w:t xml:space="preserve"> （招标文件第二部分评标标准相对应条款）</w:t>
      </w:r>
      <w:r>
        <w:rPr>
          <w:rFonts w:hint="eastAsia" w:ascii="宋体" w:hAnsi="宋体"/>
          <w:sz w:val="22"/>
        </w:rPr>
        <w:t>。</w:t>
      </w:r>
    </w:p>
    <w:p>
      <w:pPr>
        <w:spacing w:line="360" w:lineRule="auto"/>
        <w:rPr>
          <w:rFonts w:ascii="宋体" w:hAnsi="宋体"/>
          <w:sz w:val="22"/>
        </w:rPr>
      </w:pPr>
    </w:p>
    <w:p>
      <w:pPr>
        <w:spacing w:line="360" w:lineRule="auto"/>
        <w:rPr>
          <w:rFonts w:ascii="宋体" w:hAnsi="宋体"/>
          <w:sz w:val="22"/>
        </w:rPr>
      </w:pPr>
    </w:p>
    <w:tbl>
      <w:tblPr>
        <w:tblStyle w:val="52"/>
        <w:tblW w:w="8528" w:type="dxa"/>
        <w:tblInd w:w="0" w:type="dxa"/>
        <w:tblLayout w:type="fixed"/>
        <w:tblCellMar>
          <w:top w:w="0" w:type="dxa"/>
          <w:left w:w="108" w:type="dxa"/>
          <w:bottom w:w="0" w:type="dxa"/>
          <w:right w:w="108" w:type="dxa"/>
        </w:tblCellMar>
      </w:tblPr>
      <w:tblGrid>
        <w:gridCol w:w="5353"/>
        <w:gridCol w:w="3175"/>
      </w:tblGrid>
      <w:tr>
        <w:tblPrEx>
          <w:tblLayout w:type="fixed"/>
          <w:tblCellMar>
            <w:top w:w="0" w:type="dxa"/>
            <w:left w:w="108" w:type="dxa"/>
            <w:bottom w:w="0" w:type="dxa"/>
            <w:right w:w="108" w:type="dxa"/>
          </w:tblCellMar>
        </w:tblPrEx>
        <w:tc>
          <w:tcPr>
            <w:tcW w:w="5353" w:type="dxa"/>
          </w:tcPr>
          <w:p>
            <w:pPr>
              <w:overflowPunct w:val="0"/>
              <w:adjustRightInd w:val="0"/>
              <w:spacing w:line="360" w:lineRule="auto"/>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3175"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353"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3175"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353"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3175" w:type="dxa"/>
          </w:tcPr>
          <w:p>
            <w:pPr>
              <w:spacing w:line="360" w:lineRule="auto"/>
              <w:rPr>
                <w:rFonts w:ascii="宋体" w:hAnsi="宋体"/>
                <w:sz w:val="22"/>
              </w:rPr>
            </w:pPr>
          </w:p>
        </w:tc>
      </w:tr>
    </w:tbl>
    <w:p>
      <w:pPr>
        <w:spacing w:beforeLines="200" w:afterLines="200" w:line="600" w:lineRule="exact"/>
        <w:jc w:val="center"/>
        <w:rPr>
          <w:b/>
          <w:sz w:val="28"/>
          <w:szCs w:val="28"/>
        </w:rPr>
      </w:pPr>
    </w:p>
    <w:p>
      <w:pPr>
        <w:spacing w:beforeLines="200" w:afterLines="200" w:line="600" w:lineRule="exact"/>
        <w:jc w:val="center"/>
        <w:rPr>
          <w:b/>
          <w:sz w:val="28"/>
          <w:szCs w:val="28"/>
        </w:rPr>
      </w:pPr>
      <w:r>
        <w:rPr>
          <w:rFonts w:hint="eastAsia"/>
          <w:b/>
          <w:sz w:val="28"/>
          <w:szCs w:val="28"/>
        </w:rPr>
        <w:t>（七）提交事项</w:t>
      </w:r>
    </w:p>
    <w:p>
      <w:pPr>
        <w:pStyle w:val="86"/>
        <w:ind w:firstLine="383" w:firstLineChars="174"/>
        <w:rPr>
          <w:rFonts w:ascii="宋体" w:eastAsia="宋体"/>
          <w:sz w:val="22"/>
          <w:szCs w:val="22"/>
        </w:rPr>
      </w:pPr>
      <w:r>
        <w:rPr>
          <w:rFonts w:hint="eastAsia" w:ascii="宋体" w:eastAsia="宋体"/>
          <w:sz w:val="22"/>
          <w:szCs w:val="22"/>
        </w:rPr>
        <w:t>供应商应按照招标文件要求的提交事项相关内容作出全面响应。包括但不限于以下内容：1.完成时间/服务期：</w:t>
      </w:r>
    </w:p>
    <w:p>
      <w:pPr>
        <w:pStyle w:val="86"/>
        <w:ind w:firstLine="383" w:firstLineChars="174"/>
        <w:rPr>
          <w:rFonts w:ascii="宋体" w:eastAsia="宋体"/>
          <w:sz w:val="22"/>
          <w:szCs w:val="22"/>
        </w:rPr>
      </w:pPr>
    </w:p>
    <w:p>
      <w:pPr>
        <w:pStyle w:val="86"/>
        <w:ind w:firstLine="383" w:firstLineChars="174"/>
        <w:rPr>
          <w:rFonts w:ascii="宋体" w:eastAsia="宋体"/>
          <w:sz w:val="22"/>
          <w:szCs w:val="22"/>
        </w:rPr>
      </w:pPr>
      <w:r>
        <w:rPr>
          <w:rFonts w:hint="eastAsia" w:ascii="宋体" w:eastAsia="宋体"/>
          <w:sz w:val="22"/>
          <w:szCs w:val="22"/>
        </w:rPr>
        <w:t>2.服务地点：</w:t>
      </w:r>
    </w:p>
    <w:p>
      <w:pPr>
        <w:pStyle w:val="86"/>
        <w:ind w:firstLine="383" w:firstLineChars="174"/>
        <w:rPr>
          <w:rFonts w:ascii="宋体" w:eastAsia="宋体"/>
          <w:sz w:val="22"/>
          <w:szCs w:val="22"/>
        </w:rPr>
      </w:pPr>
      <w:r>
        <w:rPr>
          <w:rFonts w:hint="eastAsia" w:ascii="宋体" w:eastAsia="宋体"/>
          <w:sz w:val="22"/>
          <w:szCs w:val="22"/>
        </w:rPr>
        <w:t xml:space="preserve"> </w:t>
      </w:r>
    </w:p>
    <w:p>
      <w:pPr>
        <w:pStyle w:val="86"/>
        <w:ind w:firstLine="383" w:firstLineChars="174"/>
        <w:rPr>
          <w:rFonts w:ascii="宋体" w:eastAsia="宋体"/>
          <w:sz w:val="22"/>
          <w:szCs w:val="22"/>
        </w:rPr>
      </w:pPr>
      <w:r>
        <w:rPr>
          <w:rFonts w:hint="eastAsia" w:ascii="宋体" w:eastAsia="宋体"/>
          <w:sz w:val="22"/>
          <w:szCs w:val="22"/>
        </w:rPr>
        <w:t>3.验收：</w:t>
      </w:r>
    </w:p>
    <w:p>
      <w:pPr>
        <w:spacing w:line="600" w:lineRule="exact"/>
        <w:ind w:firstLine="440" w:firstLineChars="200"/>
        <w:rPr>
          <w:rFonts w:ascii="宋体" w:hAnsi="宋体"/>
          <w:sz w:val="22"/>
          <w:szCs w:val="22"/>
        </w:rPr>
      </w:pPr>
      <w:r>
        <w:rPr>
          <w:rFonts w:hint="eastAsia" w:ascii="宋体" w:hAnsi="宋体"/>
          <w:sz w:val="22"/>
          <w:szCs w:val="22"/>
        </w:rPr>
        <w:t>（1）验收工作由采购人（或采购人指定的单位）与供应商共同进行。</w:t>
      </w:r>
    </w:p>
    <w:p>
      <w:pPr>
        <w:spacing w:line="600" w:lineRule="exact"/>
        <w:ind w:firstLine="440" w:firstLineChars="200"/>
        <w:rPr>
          <w:rFonts w:ascii="宋体" w:hAnsi="宋体"/>
          <w:sz w:val="22"/>
          <w:szCs w:val="22"/>
        </w:rPr>
      </w:pPr>
      <w:r>
        <w:rPr>
          <w:rFonts w:hint="eastAsia" w:ascii="宋体" w:hAnsi="宋体"/>
          <w:sz w:val="22"/>
          <w:szCs w:val="22"/>
        </w:rPr>
        <w:t>（2）在验收时，供应商应向采购人提供服务的相关资料。</w:t>
      </w:r>
    </w:p>
    <w:p>
      <w:pPr>
        <w:spacing w:line="600" w:lineRule="exact"/>
        <w:ind w:firstLine="440" w:firstLineChars="200"/>
        <w:rPr>
          <w:rFonts w:ascii="宋体" w:hAnsi="宋体"/>
          <w:sz w:val="22"/>
          <w:szCs w:val="22"/>
        </w:rPr>
      </w:pPr>
      <w:r>
        <w:rPr>
          <w:rFonts w:hint="eastAsia" w:ascii="宋体" w:hAnsi="宋体"/>
          <w:sz w:val="22"/>
          <w:szCs w:val="22"/>
        </w:rPr>
        <w:t>（3）由采购人对服务的质量、运行状况及其他进行检验。如发现质量、运行状况等任何一项与招标要求规定不符，采购人有权拒绝验收。</w:t>
      </w:r>
    </w:p>
    <w:p>
      <w:pPr>
        <w:spacing w:line="600" w:lineRule="exact"/>
        <w:ind w:firstLine="440" w:firstLineChars="200"/>
        <w:rPr>
          <w:rFonts w:ascii="宋体" w:hAnsi="宋体"/>
          <w:sz w:val="22"/>
          <w:szCs w:val="22"/>
        </w:rPr>
      </w:pPr>
    </w:p>
    <w:p>
      <w:pPr>
        <w:spacing w:line="600" w:lineRule="exact"/>
        <w:ind w:firstLine="440" w:firstLineChars="200"/>
        <w:rPr>
          <w:rFonts w:ascii="宋体" w:hAnsi="宋体"/>
          <w:sz w:val="22"/>
          <w:szCs w:val="22"/>
        </w:rPr>
      </w:pPr>
    </w:p>
    <w:p>
      <w:pPr>
        <w:spacing w:line="600" w:lineRule="exact"/>
        <w:ind w:firstLine="440" w:firstLineChars="200"/>
        <w:rPr>
          <w:rFonts w:ascii="宋体" w:hAnsi="宋体"/>
          <w:sz w:val="22"/>
          <w:szCs w:val="22"/>
        </w:rPr>
      </w:pPr>
    </w:p>
    <w:p>
      <w:pPr>
        <w:spacing w:line="600" w:lineRule="exact"/>
        <w:ind w:firstLine="440" w:firstLineChars="200"/>
        <w:rPr>
          <w:rFonts w:ascii="宋体" w:hAnsi="宋体"/>
          <w:sz w:val="22"/>
          <w:szCs w:val="22"/>
        </w:rPr>
      </w:pPr>
    </w:p>
    <w:p>
      <w:pPr>
        <w:spacing w:line="600" w:lineRule="exact"/>
        <w:ind w:firstLine="440" w:firstLineChars="200"/>
        <w:rPr>
          <w:rFonts w:ascii="宋体" w:hAnsi="宋体"/>
          <w:sz w:val="22"/>
          <w:szCs w:val="22"/>
        </w:rPr>
      </w:pPr>
    </w:p>
    <w:p>
      <w:pPr>
        <w:spacing w:line="600" w:lineRule="exact"/>
        <w:ind w:firstLine="440" w:firstLineChars="200"/>
        <w:rPr>
          <w:rFonts w:ascii="宋体" w:hAnsi="宋体"/>
          <w:sz w:val="22"/>
          <w:szCs w:val="22"/>
        </w:rPr>
      </w:pPr>
    </w:p>
    <w:p>
      <w:pPr>
        <w:spacing w:line="600" w:lineRule="exact"/>
        <w:ind w:firstLine="440" w:firstLineChars="200"/>
        <w:rPr>
          <w:rFonts w:ascii="宋体" w:hAnsi="宋体"/>
          <w:sz w:val="22"/>
          <w:szCs w:val="22"/>
        </w:rPr>
      </w:pPr>
    </w:p>
    <w:p>
      <w:pPr>
        <w:spacing w:line="600" w:lineRule="exact"/>
        <w:ind w:firstLine="440" w:firstLineChars="200"/>
        <w:rPr>
          <w:rFonts w:ascii="宋体" w:hAnsi="宋体"/>
          <w:sz w:val="22"/>
          <w:szCs w:val="22"/>
        </w:rPr>
      </w:pPr>
    </w:p>
    <w:p>
      <w:pPr>
        <w:spacing w:line="600" w:lineRule="exact"/>
        <w:ind w:firstLine="440" w:firstLineChars="200"/>
        <w:rPr>
          <w:rFonts w:ascii="宋体" w:hAnsi="宋体"/>
          <w:sz w:val="22"/>
          <w:szCs w:val="22"/>
        </w:rPr>
      </w:pPr>
    </w:p>
    <w:p>
      <w:pPr>
        <w:pStyle w:val="4"/>
        <w:rPr>
          <w:rFonts w:ascii="宋体" w:hAnsi="宋体" w:eastAsia="宋体"/>
          <w:b/>
          <w:bCs/>
        </w:rPr>
      </w:pPr>
      <w:bookmarkStart w:id="126" w:name="_Toc15270"/>
      <w:bookmarkStart w:id="127" w:name="_Toc210188803"/>
      <w:bookmarkStart w:id="128" w:name="_Toc88985379"/>
      <w:r>
        <w:rPr>
          <w:rFonts w:hint="eastAsia" w:ascii="宋体" w:hAnsi="宋体" w:eastAsia="宋体"/>
          <w:b/>
          <w:bCs/>
        </w:rPr>
        <w:t>三、唱标信封</w:t>
      </w:r>
      <w:bookmarkEnd w:id="126"/>
    </w:p>
    <w:bookmarkEnd w:id="127"/>
    <w:bookmarkEnd w:id="128"/>
    <w:p>
      <w:pPr>
        <w:pStyle w:val="86"/>
        <w:ind w:firstLine="0" w:firstLineChars="0"/>
        <w:rPr>
          <w:rFonts w:ascii="宋体" w:eastAsia="宋体"/>
          <w:sz w:val="22"/>
          <w:szCs w:val="22"/>
        </w:rPr>
      </w:pPr>
      <w:r>
        <w:rPr>
          <w:rFonts w:hint="eastAsia" w:ascii="宋体" w:eastAsia="宋体"/>
          <w:sz w:val="22"/>
          <w:szCs w:val="22"/>
        </w:rPr>
        <w:t>唱标信封内装：</w:t>
      </w:r>
    </w:p>
    <w:p>
      <w:pPr>
        <w:pStyle w:val="95"/>
        <w:numPr>
          <w:ilvl w:val="0"/>
          <w:numId w:val="20"/>
        </w:numPr>
        <w:ind w:firstLineChars="0"/>
        <w:rPr>
          <w:rFonts w:ascii="宋体" w:hAnsi="宋体"/>
          <w:sz w:val="22"/>
        </w:rPr>
      </w:pPr>
      <w:r>
        <w:rPr>
          <w:rFonts w:hint="eastAsia" w:ascii="宋体" w:hAnsi="宋体"/>
          <w:sz w:val="22"/>
        </w:rPr>
        <w:t>投标函复印件加盖公章；</w:t>
      </w:r>
    </w:p>
    <w:p>
      <w:pPr>
        <w:pStyle w:val="95"/>
        <w:numPr>
          <w:ilvl w:val="0"/>
          <w:numId w:val="20"/>
        </w:numPr>
        <w:ind w:firstLineChars="0"/>
        <w:rPr>
          <w:rFonts w:ascii="宋体" w:hAnsi="宋体"/>
          <w:sz w:val="22"/>
        </w:rPr>
      </w:pPr>
      <w:r>
        <w:rPr>
          <w:rFonts w:hint="eastAsia" w:ascii="宋体" w:hAnsi="宋体"/>
          <w:sz w:val="22"/>
        </w:rPr>
        <w:t>法定代表人证明书及法定代表人授权委托书复印件加盖公章（法人投标除外）；</w:t>
      </w:r>
    </w:p>
    <w:p>
      <w:pPr>
        <w:pStyle w:val="95"/>
        <w:numPr>
          <w:ilvl w:val="0"/>
          <w:numId w:val="20"/>
        </w:numPr>
        <w:ind w:firstLineChars="0"/>
        <w:rPr>
          <w:rFonts w:ascii="宋体" w:hAnsi="宋体"/>
          <w:sz w:val="22"/>
        </w:rPr>
      </w:pPr>
      <w:r>
        <w:rPr>
          <w:rFonts w:hint="eastAsia" w:ascii="宋体" w:hAnsi="宋体"/>
          <w:sz w:val="22"/>
        </w:rPr>
        <w:t>开标一览表</w:t>
      </w:r>
      <w:r>
        <w:rPr>
          <w:rFonts w:hint="eastAsia" w:ascii="宋体"/>
          <w:sz w:val="22"/>
        </w:rPr>
        <w:t>（报价总表）</w:t>
      </w:r>
      <w:r>
        <w:rPr>
          <w:rFonts w:hint="eastAsia" w:ascii="宋体" w:hAnsi="宋体"/>
          <w:sz w:val="22"/>
        </w:rPr>
        <w:t>复印件加盖公章；</w:t>
      </w:r>
    </w:p>
    <w:p>
      <w:pPr>
        <w:pStyle w:val="95"/>
        <w:numPr>
          <w:ilvl w:val="0"/>
          <w:numId w:val="20"/>
        </w:numPr>
        <w:ind w:firstLineChars="0"/>
        <w:rPr>
          <w:rFonts w:ascii="宋体" w:hAnsi="宋体"/>
          <w:sz w:val="22"/>
        </w:rPr>
      </w:pPr>
      <w:r>
        <w:rPr>
          <w:rFonts w:hint="eastAsia" w:ascii="宋体" w:hAnsi="宋体"/>
          <w:sz w:val="22"/>
        </w:rPr>
        <w:t>投标保证金汇入情况说明或政府采购投标保函加盖公章；</w:t>
      </w:r>
    </w:p>
    <w:p>
      <w:pPr>
        <w:pStyle w:val="95"/>
        <w:numPr>
          <w:ilvl w:val="0"/>
          <w:numId w:val="20"/>
        </w:numPr>
        <w:ind w:firstLineChars="0"/>
        <w:rPr>
          <w:rFonts w:ascii="宋体" w:hAnsi="宋体"/>
          <w:sz w:val="22"/>
        </w:rPr>
      </w:pPr>
      <w:r>
        <w:rPr>
          <w:rFonts w:hint="eastAsia" w:ascii="宋体" w:hAnsi="宋体"/>
          <w:sz w:val="22"/>
        </w:rPr>
        <w:t>银行汇款凭证复印件加盖公章；</w:t>
      </w:r>
    </w:p>
    <w:p>
      <w:pPr>
        <w:pStyle w:val="95"/>
        <w:numPr>
          <w:ilvl w:val="0"/>
          <w:numId w:val="20"/>
        </w:numPr>
        <w:ind w:firstLineChars="0"/>
        <w:rPr>
          <w:rFonts w:ascii="宋体" w:hAnsi="宋体"/>
          <w:sz w:val="22"/>
        </w:rPr>
      </w:pPr>
      <w:r>
        <w:rPr>
          <w:rFonts w:hint="eastAsia" w:ascii="宋体" w:hAnsi="宋体"/>
          <w:sz w:val="22"/>
        </w:rPr>
        <w:t>电子文件（CD-R光盘或U盘）；</w:t>
      </w:r>
    </w:p>
    <w:p>
      <w:pPr>
        <w:pStyle w:val="95"/>
        <w:numPr>
          <w:ilvl w:val="0"/>
          <w:numId w:val="20"/>
        </w:numPr>
        <w:ind w:firstLineChars="0"/>
        <w:rPr>
          <w:rFonts w:ascii="宋体" w:hAnsi="宋体"/>
          <w:sz w:val="22"/>
        </w:rPr>
      </w:pPr>
      <w:r>
        <w:rPr>
          <w:rFonts w:hint="eastAsia" w:ascii="宋体" w:hAnsi="宋体"/>
          <w:bCs/>
          <w:sz w:val="22"/>
        </w:rPr>
        <w:t>《联合投标协议》及《投标联合体授权主体方协议书》原件（非联合体投标除外）；</w:t>
      </w:r>
    </w:p>
    <w:p>
      <w:pPr>
        <w:pStyle w:val="95"/>
        <w:numPr>
          <w:ilvl w:val="0"/>
          <w:numId w:val="20"/>
        </w:numPr>
        <w:ind w:firstLineChars="0"/>
        <w:rPr>
          <w:rFonts w:ascii="宋体" w:hAnsi="宋体"/>
          <w:sz w:val="22"/>
        </w:rPr>
      </w:pPr>
      <w:r>
        <w:rPr>
          <w:rFonts w:hint="eastAsia" w:ascii="宋体" w:hAnsi="宋体"/>
          <w:bCs/>
          <w:sz w:val="22"/>
        </w:rPr>
        <w:t>其他格式（如有）。</w:t>
      </w:r>
    </w:p>
    <w:p>
      <w:pPr>
        <w:pStyle w:val="86"/>
        <w:ind w:firstLine="0" w:firstLineChars="0"/>
        <w:rPr>
          <w:rFonts w:ascii="宋体" w:eastAsia="宋体"/>
          <w:sz w:val="22"/>
          <w:szCs w:val="22"/>
        </w:rPr>
      </w:pPr>
    </w:p>
    <w:p>
      <w:pPr>
        <w:pStyle w:val="86"/>
        <w:ind w:firstLine="0" w:firstLineChars="0"/>
        <w:rPr>
          <w:rFonts w:ascii="宋体" w:eastAsia="宋体"/>
          <w:sz w:val="28"/>
        </w:rPr>
      </w:pPr>
    </w:p>
    <w:p>
      <w:pPr>
        <w:pStyle w:val="86"/>
        <w:ind w:firstLine="0" w:firstLineChars="0"/>
        <w:rPr>
          <w:rFonts w:ascii="宋体" w:eastAsia="宋体"/>
          <w:sz w:val="28"/>
        </w:rPr>
      </w:pPr>
    </w:p>
    <w:p>
      <w:pPr>
        <w:pStyle w:val="86"/>
        <w:ind w:firstLine="0" w:firstLineChars="0"/>
        <w:rPr>
          <w:rFonts w:ascii="宋体" w:eastAsia="宋体"/>
          <w:sz w:val="28"/>
        </w:rPr>
      </w:pPr>
    </w:p>
    <w:p>
      <w:pPr>
        <w:pStyle w:val="86"/>
        <w:ind w:firstLine="0" w:firstLineChars="0"/>
        <w:rPr>
          <w:rFonts w:ascii="宋体" w:eastAsia="宋体"/>
          <w:sz w:val="28"/>
        </w:rPr>
      </w:pPr>
    </w:p>
    <w:p>
      <w:pPr>
        <w:pStyle w:val="86"/>
        <w:ind w:firstLine="0" w:firstLineChars="0"/>
        <w:rPr>
          <w:rFonts w:ascii="宋体" w:eastAsia="宋体"/>
          <w:sz w:val="28"/>
        </w:rPr>
      </w:pPr>
    </w:p>
    <w:p>
      <w:pPr>
        <w:pStyle w:val="86"/>
        <w:ind w:firstLine="0" w:firstLineChars="0"/>
        <w:rPr>
          <w:rFonts w:ascii="宋体" w:eastAsia="宋体"/>
          <w:sz w:val="28"/>
        </w:rPr>
      </w:pPr>
    </w:p>
    <w:p>
      <w:pPr>
        <w:pStyle w:val="86"/>
        <w:ind w:firstLine="0" w:firstLineChars="0"/>
        <w:rPr>
          <w:rFonts w:ascii="宋体" w:eastAsia="宋体"/>
          <w:sz w:val="28"/>
        </w:rPr>
      </w:pPr>
    </w:p>
    <w:p>
      <w:pPr>
        <w:pStyle w:val="86"/>
        <w:ind w:firstLine="0" w:firstLineChars="0"/>
        <w:rPr>
          <w:rFonts w:ascii="宋体" w:eastAsia="宋体"/>
          <w:sz w:val="28"/>
        </w:rPr>
      </w:pPr>
    </w:p>
    <w:p>
      <w:pPr>
        <w:pStyle w:val="86"/>
        <w:ind w:firstLine="0" w:firstLineChars="0"/>
        <w:rPr>
          <w:rFonts w:ascii="宋体" w:eastAsia="宋体"/>
          <w:sz w:val="28"/>
        </w:rPr>
      </w:pPr>
    </w:p>
    <w:p>
      <w:pPr>
        <w:pStyle w:val="86"/>
        <w:ind w:firstLine="0" w:firstLineChars="0"/>
        <w:rPr>
          <w:rFonts w:ascii="宋体" w:eastAsia="宋体"/>
          <w:sz w:val="28"/>
        </w:rPr>
      </w:pPr>
    </w:p>
    <w:p>
      <w:pPr>
        <w:pStyle w:val="86"/>
        <w:ind w:firstLine="0" w:firstLineChars="0"/>
        <w:rPr>
          <w:rFonts w:ascii="宋体" w:eastAsia="宋体"/>
          <w:sz w:val="28"/>
        </w:rPr>
      </w:pPr>
    </w:p>
    <w:p>
      <w:pPr>
        <w:widowControl/>
        <w:tabs>
          <w:tab w:val="left" w:pos="720"/>
        </w:tabs>
        <w:spacing w:line="360" w:lineRule="auto"/>
        <w:jc w:val="center"/>
        <w:rPr>
          <w:rFonts w:ascii="宋体" w:hAnsi="宋体"/>
          <w:b/>
          <w:sz w:val="24"/>
        </w:rPr>
      </w:pPr>
    </w:p>
    <w:p>
      <w:pPr>
        <w:widowControl/>
        <w:tabs>
          <w:tab w:val="left" w:pos="720"/>
        </w:tabs>
        <w:spacing w:line="360" w:lineRule="auto"/>
        <w:jc w:val="center"/>
        <w:rPr>
          <w:rFonts w:ascii="宋体" w:hAnsi="宋体"/>
          <w:b/>
          <w:sz w:val="24"/>
        </w:rPr>
      </w:pPr>
    </w:p>
    <w:p>
      <w:pPr>
        <w:widowControl/>
        <w:tabs>
          <w:tab w:val="left" w:pos="720"/>
        </w:tabs>
        <w:spacing w:line="600" w:lineRule="exact"/>
        <w:jc w:val="center"/>
        <w:rPr>
          <w:rFonts w:ascii="宋体" w:hAnsi="宋体"/>
          <w:b/>
          <w:sz w:val="24"/>
        </w:rPr>
      </w:pPr>
      <w:r>
        <w:rPr>
          <w:rFonts w:hint="eastAsia" w:ascii="宋体" w:hAnsi="宋体"/>
          <w:b/>
          <w:sz w:val="24"/>
        </w:rPr>
        <w:t>1、投标保证金汇入情况说明（可根据需要选用）</w:t>
      </w:r>
    </w:p>
    <w:p>
      <w:pPr>
        <w:spacing w:beforeLines="150" w:afterLines="100"/>
        <w:rPr>
          <w:rFonts w:ascii="宋体" w:hAnsi="宋体"/>
          <w:b/>
          <w:sz w:val="22"/>
        </w:rPr>
      </w:pPr>
      <w:r>
        <w:rPr>
          <w:rFonts w:hint="eastAsia" w:ascii="宋体" w:hAnsi="宋体"/>
          <w:b/>
          <w:sz w:val="22"/>
        </w:rPr>
        <w:t>致：广东中凯工程管理咨询有限公司</w:t>
      </w:r>
    </w:p>
    <w:p>
      <w:pPr>
        <w:spacing w:line="360" w:lineRule="auto"/>
        <w:ind w:firstLine="440" w:firstLineChars="200"/>
        <w:rPr>
          <w:rFonts w:ascii="宋体" w:hAnsi="宋体"/>
          <w:sz w:val="22"/>
        </w:rPr>
      </w:pPr>
      <w:r>
        <w:rPr>
          <w:rFonts w:hint="eastAsia" w:ascii="宋体" w:hAnsi="宋体"/>
          <w:sz w:val="22"/>
        </w:rPr>
        <w:t>本单位已按</w:t>
      </w:r>
      <w:r>
        <w:rPr>
          <w:rFonts w:hint="eastAsia" w:ascii="宋体" w:hAnsi="宋体"/>
          <w:sz w:val="22"/>
          <w:u w:val="single"/>
        </w:rPr>
        <w:t xml:space="preserve">     （</w:t>
      </w:r>
      <w:r>
        <w:rPr>
          <w:rFonts w:hint="eastAsia" w:ascii="宋体" w:hAnsi="宋体"/>
          <w:b/>
          <w:i/>
          <w:sz w:val="22"/>
          <w:u w:val="single"/>
        </w:rPr>
        <w:t>项目名称</w:t>
      </w:r>
      <w:r>
        <w:rPr>
          <w:rFonts w:hint="eastAsia" w:ascii="宋体" w:hAnsi="宋体"/>
          <w:sz w:val="22"/>
          <w:u w:val="single"/>
        </w:rPr>
        <w:t xml:space="preserve">）     </w:t>
      </w:r>
      <w:r>
        <w:rPr>
          <w:rFonts w:hint="eastAsia" w:ascii="宋体" w:hAnsi="宋体"/>
          <w:sz w:val="22"/>
        </w:rPr>
        <w:t>项目（项目编号：</w:t>
      </w:r>
      <w:r>
        <w:rPr>
          <w:rFonts w:hint="eastAsia" w:ascii="宋体" w:hAnsi="宋体"/>
          <w:sz w:val="22"/>
          <w:u w:val="single"/>
        </w:rPr>
        <w:t xml:space="preserve">             </w:t>
      </w:r>
      <w:r>
        <w:rPr>
          <w:rFonts w:hint="eastAsia" w:ascii="宋体" w:hAnsi="宋体"/>
          <w:sz w:val="22"/>
        </w:rPr>
        <w:t>）的招标文件要求，于</w:t>
      </w:r>
      <w:r>
        <w:rPr>
          <w:rFonts w:hint="eastAsia" w:ascii="宋体" w:hAnsi="宋体"/>
          <w:sz w:val="22"/>
          <w:u w:val="single"/>
        </w:rPr>
        <w:t xml:space="preserve">   </w:t>
      </w:r>
      <w:r>
        <w:rPr>
          <w:rFonts w:hint="eastAsia" w:ascii="宋体" w:hAnsi="宋体"/>
          <w:sz w:val="22"/>
        </w:rPr>
        <w:t>年</w:t>
      </w:r>
      <w:r>
        <w:rPr>
          <w:rFonts w:hint="eastAsia" w:ascii="宋体" w:hAnsi="宋体"/>
          <w:sz w:val="22"/>
          <w:u w:val="single"/>
        </w:rPr>
        <w:t xml:space="preserve">   </w:t>
      </w:r>
      <w:r>
        <w:rPr>
          <w:rFonts w:hint="eastAsia" w:ascii="宋体" w:hAnsi="宋体"/>
          <w:sz w:val="22"/>
        </w:rPr>
        <w:t>月</w:t>
      </w:r>
      <w:r>
        <w:rPr>
          <w:rFonts w:hint="eastAsia" w:ascii="宋体" w:hAnsi="宋体"/>
          <w:sz w:val="22"/>
          <w:u w:val="single"/>
        </w:rPr>
        <w:t xml:space="preserve">   </w:t>
      </w:r>
      <w:r>
        <w:rPr>
          <w:rFonts w:hint="eastAsia" w:ascii="宋体" w:hAnsi="宋体"/>
          <w:sz w:val="22"/>
        </w:rPr>
        <w:t>日前以</w:t>
      </w:r>
      <w:r>
        <w:rPr>
          <w:rFonts w:hint="eastAsia" w:ascii="宋体" w:hAnsi="宋体"/>
          <w:sz w:val="22"/>
          <w:u w:val="single"/>
        </w:rPr>
        <w:t xml:space="preserve">       </w:t>
      </w:r>
      <w:r>
        <w:rPr>
          <w:rFonts w:hint="eastAsia" w:ascii="宋体" w:hAnsi="宋体"/>
          <w:sz w:val="22"/>
        </w:rPr>
        <w:t>（付款形式）方式汇入指定账户（账户名称：</w:t>
      </w:r>
      <w:r>
        <w:rPr>
          <w:rFonts w:hint="eastAsia" w:ascii="宋体" w:hAnsi="宋体"/>
          <w:sz w:val="22"/>
          <w:u w:val="single"/>
        </w:rPr>
        <w:t xml:space="preserve">                  </w:t>
      </w:r>
      <w:r>
        <w:rPr>
          <w:rFonts w:hint="eastAsia" w:ascii="宋体" w:hAnsi="宋体"/>
          <w:sz w:val="22"/>
        </w:rPr>
        <w:t>，账号：</w:t>
      </w:r>
      <w:r>
        <w:rPr>
          <w:rFonts w:hint="eastAsia" w:ascii="宋体" w:hAnsi="宋体"/>
          <w:sz w:val="22"/>
          <w:u w:val="single"/>
        </w:rPr>
        <w:t xml:space="preserve">                  </w:t>
      </w:r>
      <w:r>
        <w:rPr>
          <w:rFonts w:hint="eastAsia" w:ascii="宋体" w:hAnsi="宋体"/>
          <w:sz w:val="22"/>
        </w:rPr>
        <w:t>，开户银行：</w:t>
      </w:r>
      <w:r>
        <w:rPr>
          <w:rFonts w:hint="eastAsia" w:ascii="宋体" w:hAnsi="宋体"/>
          <w:sz w:val="22"/>
          <w:u w:val="single"/>
        </w:rPr>
        <w:t xml:space="preserve">                 </w:t>
      </w:r>
      <w:r>
        <w:rPr>
          <w:rFonts w:hint="eastAsia" w:ascii="宋体" w:hAnsi="宋体"/>
          <w:sz w:val="22"/>
        </w:rPr>
        <w:t>）。</w:t>
      </w:r>
    </w:p>
    <w:p>
      <w:pPr>
        <w:spacing w:line="360" w:lineRule="auto"/>
        <w:ind w:firstLine="440" w:firstLineChars="200"/>
        <w:rPr>
          <w:rFonts w:ascii="宋体" w:hAnsi="宋体"/>
          <w:sz w:val="22"/>
        </w:rPr>
      </w:pPr>
      <w:r>
        <w:rPr>
          <w:rFonts w:hint="eastAsia" w:ascii="宋体" w:hAnsi="宋体"/>
          <w:sz w:val="22"/>
        </w:rPr>
        <w:t>本单位投标保证金的汇款情况：（详见附件－投标保证金汇款凭证）</w:t>
      </w:r>
    </w:p>
    <w:p>
      <w:pPr>
        <w:spacing w:line="360" w:lineRule="auto"/>
        <w:ind w:firstLine="440" w:firstLineChars="200"/>
        <w:rPr>
          <w:rFonts w:ascii="宋体" w:hAnsi="宋体"/>
          <w:sz w:val="22"/>
        </w:rPr>
      </w:pPr>
      <w:r>
        <w:rPr>
          <w:rFonts w:hint="eastAsia" w:ascii="宋体" w:hAnsi="宋体"/>
          <w:sz w:val="22"/>
        </w:rPr>
        <w:t>汇出时间：</w:t>
      </w:r>
      <w:r>
        <w:rPr>
          <w:rFonts w:hint="eastAsia" w:ascii="宋体" w:hAnsi="宋体"/>
          <w:sz w:val="22"/>
          <w:u w:val="single"/>
        </w:rPr>
        <w:t xml:space="preserve">               </w:t>
      </w:r>
      <w:r>
        <w:rPr>
          <w:rFonts w:hint="eastAsia" w:ascii="宋体" w:hAnsi="宋体"/>
          <w:sz w:val="22"/>
        </w:rPr>
        <w:t>年</w:t>
      </w:r>
      <w:r>
        <w:rPr>
          <w:rFonts w:hint="eastAsia" w:ascii="宋体" w:hAnsi="宋体"/>
          <w:sz w:val="22"/>
          <w:u w:val="single"/>
        </w:rPr>
        <w:t xml:space="preserve">            </w:t>
      </w:r>
      <w:r>
        <w:rPr>
          <w:rFonts w:hint="eastAsia" w:ascii="宋体" w:hAnsi="宋体"/>
          <w:sz w:val="22"/>
        </w:rPr>
        <w:t>月</w:t>
      </w:r>
      <w:r>
        <w:rPr>
          <w:rFonts w:hint="eastAsia" w:ascii="宋体" w:hAnsi="宋体"/>
          <w:sz w:val="22"/>
          <w:u w:val="single"/>
        </w:rPr>
        <w:t xml:space="preserve">            </w:t>
      </w:r>
      <w:r>
        <w:rPr>
          <w:rFonts w:hint="eastAsia" w:ascii="宋体" w:hAnsi="宋体"/>
          <w:sz w:val="22"/>
        </w:rPr>
        <w:t>日；</w:t>
      </w:r>
    </w:p>
    <w:p>
      <w:pPr>
        <w:spacing w:line="360" w:lineRule="auto"/>
        <w:ind w:firstLine="440" w:firstLineChars="200"/>
        <w:rPr>
          <w:rFonts w:ascii="宋体" w:hAnsi="宋体" w:cs="宋体"/>
          <w:sz w:val="22"/>
          <w:u w:val="single"/>
        </w:rPr>
      </w:pPr>
      <w:r>
        <w:rPr>
          <w:rFonts w:hint="eastAsia" w:ascii="宋体" w:hAnsi="宋体"/>
          <w:sz w:val="22"/>
        </w:rPr>
        <w:t>汇</w:t>
      </w:r>
      <w:r>
        <w:rPr>
          <w:rFonts w:hint="eastAsia" w:ascii="宋体" w:hAnsi="宋体" w:cs="宋体"/>
          <w:sz w:val="22"/>
        </w:rPr>
        <w:t>款金额：（大写）人民币</w:t>
      </w:r>
      <w:r>
        <w:rPr>
          <w:rFonts w:hint="eastAsia" w:ascii="宋体" w:hAnsi="宋体" w:cs="宋体"/>
          <w:sz w:val="22"/>
          <w:u w:val="single"/>
        </w:rPr>
        <w:t xml:space="preserve">                </w:t>
      </w:r>
      <w:r>
        <w:rPr>
          <w:rFonts w:hint="eastAsia" w:ascii="宋体" w:hAnsi="宋体" w:cs="宋体"/>
          <w:sz w:val="22"/>
        </w:rPr>
        <w:t>元（小写：￥</w:t>
      </w:r>
      <w:r>
        <w:rPr>
          <w:rFonts w:hint="eastAsia" w:ascii="宋体" w:hAnsi="宋体" w:cs="宋体"/>
          <w:sz w:val="22"/>
          <w:u w:val="single"/>
        </w:rPr>
        <w:t xml:space="preserve">                 </w:t>
      </w:r>
      <w:r>
        <w:rPr>
          <w:rFonts w:hint="eastAsia" w:ascii="宋体" w:hAnsi="宋体" w:cs="宋体"/>
          <w:sz w:val="22"/>
        </w:rPr>
        <w:t>元），</w:t>
      </w:r>
    </w:p>
    <w:p>
      <w:pPr>
        <w:spacing w:line="360" w:lineRule="auto"/>
        <w:ind w:firstLine="440" w:firstLineChars="200"/>
        <w:rPr>
          <w:rFonts w:ascii="宋体" w:hAnsi="宋体"/>
          <w:sz w:val="22"/>
          <w:u w:val="single"/>
        </w:rPr>
      </w:pPr>
      <w:r>
        <w:rPr>
          <w:rFonts w:hint="eastAsia" w:ascii="宋体" w:hAnsi="宋体"/>
          <w:sz w:val="22"/>
        </w:rPr>
        <w:t>汇款账户名称：</w:t>
      </w:r>
      <w:r>
        <w:rPr>
          <w:rFonts w:hint="eastAsia" w:ascii="宋体" w:hAnsi="宋体"/>
          <w:sz w:val="22"/>
          <w:u w:val="single"/>
        </w:rPr>
        <w:t xml:space="preserve">         （必须是投标时使用的账户名）                        </w:t>
      </w:r>
    </w:p>
    <w:p>
      <w:pPr>
        <w:spacing w:line="360" w:lineRule="auto"/>
        <w:ind w:firstLine="440" w:firstLineChars="200"/>
        <w:rPr>
          <w:rFonts w:ascii="宋体" w:hAnsi="宋体"/>
          <w:sz w:val="22"/>
        </w:rPr>
      </w:pPr>
      <w:r>
        <w:rPr>
          <w:rFonts w:hint="eastAsia" w:ascii="宋体" w:hAnsi="宋体"/>
          <w:sz w:val="22"/>
        </w:rPr>
        <w:t>账    号：</w:t>
      </w:r>
      <w:r>
        <w:rPr>
          <w:rFonts w:hint="eastAsia" w:ascii="宋体" w:hAnsi="宋体"/>
          <w:sz w:val="22"/>
          <w:u w:val="single"/>
        </w:rPr>
        <w:t xml:space="preserve">              （必须是投标时使用的账号）                         </w:t>
      </w:r>
    </w:p>
    <w:p>
      <w:pPr>
        <w:spacing w:line="360" w:lineRule="auto"/>
        <w:ind w:firstLine="440" w:firstLineChars="200"/>
        <w:rPr>
          <w:rFonts w:ascii="宋体" w:hAnsi="宋体"/>
          <w:sz w:val="22"/>
          <w:u w:val="single"/>
        </w:rPr>
      </w:pPr>
      <w:r>
        <w:rPr>
          <w:rFonts w:hint="eastAsia" w:ascii="宋体" w:hAnsi="宋体"/>
          <w:sz w:val="22"/>
        </w:rPr>
        <w:t>开户银行：</w:t>
      </w:r>
      <w:r>
        <w:rPr>
          <w:rFonts w:hint="eastAsia" w:ascii="宋体" w:hAnsi="宋体"/>
          <w:sz w:val="22"/>
          <w:u w:val="single"/>
        </w:rPr>
        <w:t xml:space="preserve">          省             市             银行             支行    </w:t>
      </w:r>
    </w:p>
    <w:p>
      <w:pPr>
        <w:spacing w:line="360" w:lineRule="auto"/>
        <w:ind w:firstLine="440" w:firstLineChars="200"/>
        <w:rPr>
          <w:rFonts w:ascii="宋体" w:hAnsi="宋体"/>
          <w:sz w:val="22"/>
        </w:rPr>
      </w:pPr>
      <w:r>
        <w:rPr>
          <w:rFonts w:hint="eastAsia" w:ascii="宋体" w:hAnsi="宋体"/>
          <w:sz w:val="22"/>
        </w:rPr>
        <w:t>本单位谨承诺上述资料是正确、真实的，如因上述证明与事实不符导致的一切损失，本单位保证承担赔偿等一切法律责任。</w:t>
      </w:r>
    </w:p>
    <w:p>
      <w:pPr>
        <w:spacing w:line="360" w:lineRule="auto"/>
        <w:ind w:firstLine="440" w:firstLineChars="200"/>
        <w:rPr>
          <w:rFonts w:ascii="宋体" w:hAnsi="宋体"/>
          <w:sz w:val="22"/>
        </w:rPr>
      </w:pPr>
      <w:r>
        <w:rPr>
          <w:rFonts w:hint="eastAsia" w:ascii="宋体" w:hAnsi="宋体"/>
          <w:sz w:val="22"/>
        </w:rPr>
        <w:t>投标保证金退回时，请按上述资料退回。</w:t>
      </w:r>
    </w:p>
    <w:p>
      <w:pPr>
        <w:spacing w:line="360" w:lineRule="auto"/>
        <w:ind w:right="804" w:rightChars="402"/>
        <w:jc w:val="right"/>
        <w:rPr>
          <w:rFonts w:ascii="宋体" w:hAnsi="宋体"/>
          <w:sz w:val="22"/>
        </w:rPr>
      </w:pPr>
      <w:r>
        <w:rPr>
          <w:rFonts w:hint="eastAsia" w:ascii="宋体" w:hAnsi="宋体"/>
          <w:sz w:val="22"/>
        </w:rPr>
        <w:t>（单位公章）</w:t>
      </w:r>
    </w:p>
    <w:p>
      <w:pPr>
        <w:spacing w:line="360" w:lineRule="auto"/>
        <w:ind w:right="598" w:rightChars="299"/>
        <w:jc w:val="right"/>
        <w:rPr>
          <w:rFonts w:ascii="宋体" w:hAnsi="宋体"/>
          <w:sz w:val="22"/>
        </w:rPr>
      </w:pPr>
      <w:r>
        <w:rPr>
          <w:rFonts w:hint="eastAsia" w:ascii="宋体" w:hAnsi="宋体"/>
          <w:sz w:val="22"/>
        </w:rPr>
        <w:t>年     月    日</w:t>
      </w:r>
    </w:p>
    <w:p>
      <w:pPr>
        <w:spacing w:line="360" w:lineRule="auto"/>
        <w:rPr>
          <w:rFonts w:ascii="宋体" w:hAnsi="宋体"/>
          <w:sz w:val="22"/>
          <w:u w:val="single"/>
        </w:rPr>
      </w:pPr>
      <w:r>
        <w:rPr>
          <w:rFonts w:hint="eastAsia" w:ascii="宋体" w:hAnsi="宋体"/>
          <w:sz w:val="22"/>
        </w:rPr>
        <w:t>单位名称：</w:t>
      </w:r>
      <w:r>
        <w:rPr>
          <w:rFonts w:hint="eastAsia" w:ascii="宋体" w:hAnsi="宋体"/>
          <w:sz w:val="22"/>
          <w:u w:val="single"/>
        </w:rPr>
        <w:t xml:space="preserve">                    </w:t>
      </w:r>
    </w:p>
    <w:p>
      <w:pPr>
        <w:spacing w:line="360" w:lineRule="auto"/>
        <w:rPr>
          <w:rFonts w:ascii="宋体" w:hAnsi="宋体"/>
          <w:sz w:val="22"/>
        </w:rPr>
      </w:pPr>
      <w:r>
        <w:rPr>
          <w:rFonts w:hint="eastAsia" w:ascii="宋体" w:hAnsi="宋体"/>
          <w:sz w:val="22"/>
        </w:rPr>
        <w:t>单位地址：</w:t>
      </w:r>
      <w:r>
        <w:rPr>
          <w:rFonts w:hint="eastAsia" w:ascii="宋体" w:hAnsi="宋体"/>
          <w:sz w:val="22"/>
          <w:u w:val="single"/>
        </w:rPr>
        <w:t xml:space="preserve">                    </w:t>
      </w:r>
    </w:p>
    <w:p>
      <w:pPr>
        <w:spacing w:line="360" w:lineRule="auto"/>
        <w:rPr>
          <w:rFonts w:ascii="宋体" w:hAnsi="宋体"/>
          <w:sz w:val="22"/>
        </w:rPr>
      </w:pPr>
      <w:r>
        <w:rPr>
          <w:rFonts w:hint="eastAsia" w:ascii="宋体" w:hAnsi="宋体"/>
          <w:sz w:val="22"/>
        </w:rPr>
        <w:t>联 系 人：</w:t>
      </w:r>
      <w:r>
        <w:rPr>
          <w:rFonts w:hint="eastAsia" w:ascii="宋体" w:hAnsi="宋体"/>
          <w:sz w:val="22"/>
          <w:u w:val="single"/>
        </w:rPr>
        <w:t xml:space="preserve">  </w:t>
      </w:r>
      <w:r>
        <w:rPr>
          <w:rFonts w:hint="eastAsia" w:ascii="宋体" w:hAnsi="宋体"/>
          <w:i/>
          <w:sz w:val="22"/>
          <w:u w:val="single"/>
        </w:rPr>
        <w:t>（投标单位财务）</w:t>
      </w:r>
      <w:r>
        <w:rPr>
          <w:rFonts w:hint="eastAsia" w:ascii="宋体" w:hAnsi="宋体"/>
          <w:sz w:val="22"/>
          <w:u w:val="single"/>
        </w:rPr>
        <w:t xml:space="preserve">  </w:t>
      </w:r>
    </w:p>
    <w:p>
      <w:pPr>
        <w:spacing w:line="360" w:lineRule="auto"/>
        <w:rPr>
          <w:rFonts w:ascii="宋体" w:hAnsi="宋体"/>
          <w:sz w:val="22"/>
        </w:rPr>
      </w:pPr>
      <w:r>
        <w:rPr>
          <w:rFonts w:hint="eastAsia" w:ascii="宋体" w:hAnsi="宋体"/>
          <w:sz w:val="22"/>
        </w:rPr>
        <w:t>单位电话：</w:t>
      </w:r>
      <w:r>
        <w:rPr>
          <w:rFonts w:hint="eastAsia" w:ascii="宋体" w:hAnsi="宋体"/>
          <w:sz w:val="22"/>
          <w:u w:val="single"/>
        </w:rPr>
        <w:t xml:space="preserve">                    </w:t>
      </w:r>
      <w:r>
        <w:rPr>
          <w:rFonts w:hint="eastAsia" w:ascii="宋体" w:hAnsi="宋体"/>
          <w:sz w:val="22"/>
        </w:rPr>
        <w:t xml:space="preserve">      联系人手机：</w:t>
      </w:r>
      <w:r>
        <w:rPr>
          <w:rFonts w:hint="eastAsia" w:ascii="宋体" w:hAnsi="宋体"/>
          <w:sz w:val="22"/>
          <w:u w:val="single"/>
        </w:rPr>
        <w:t xml:space="preserve">              </w:t>
      </w:r>
    </w:p>
    <w:tbl>
      <w:tblPr>
        <w:tblStyle w:val="52"/>
        <w:tblW w:w="9216" w:type="dxa"/>
        <w:jc w:val="center"/>
        <w:tblInd w:w="0" w:type="dxa"/>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
      <w:tblGrid>
        <w:gridCol w:w="9216"/>
      </w:tblGrid>
      <w:tr>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fixed"/>
          <w:tblCellMar>
            <w:top w:w="0" w:type="dxa"/>
            <w:left w:w="108" w:type="dxa"/>
            <w:bottom w:w="0" w:type="dxa"/>
            <w:right w:w="108" w:type="dxa"/>
          </w:tblCellMar>
        </w:tblPrEx>
        <w:trPr>
          <w:trHeight w:val="1905" w:hRule="atLeast"/>
          <w:jc w:val="center"/>
        </w:trPr>
        <w:tc>
          <w:tcPr>
            <w:tcW w:w="9216" w:type="dxa"/>
            <w:vAlign w:val="center"/>
          </w:tcPr>
          <w:p>
            <w:pPr>
              <w:jc w:val="center"/>
              <w:rPr>
                <w:rFonts w:ascii="宋体" w:hAnsi="宋体"/>
                <w:sz w:val="22"/>
              </w:rPr>
            </w:pPr>
            <w:r>
              <w:rPr>
                <w:rFonts w:hint="eastAsia" w:ascii="宋体" w:hAnsi="宋体"/>
                <w:sz w:val="22"/>
              </w:rPr>
              <w:t>附件一：我方投标保证金汇款凭证（复印件加盖投标人公章）</w:t>
            </w:r>
          </w:p>
        </w:tc>
      </w:tr>
    </w:tbl>
    <w:p>
      <w:pPr>
        <w:spacing w:line="360" w:lineRule="auto"/>
        <w:rPr>
          <w:rFonts w:ascii="宋体" w:hAnsi="宋体"/>
          <w:bCs/>
          <w:sz w:val="22"/>
          <w:lang w:val="zh-CN"/>
        </w:rPr>
      </w:pPr>
      <w:r>
        <w:rPr>
          <w:rFonts w:hint="eastAsia" w:ascii="宋体" w:hAnsi="宋体"/>
          <w:bCs/>
          <w:sz w:val="22"/>
          <w:lang w:val="zh-CN"/>
        </w:rPr>
        <w:t>注：本情况说明手写无效。</w:t>
      </w:r>
    </w:p>
    <w:p>
      <w:pPr>
        <w:widowControl/>
        <w:tabs>
          <w:tab w:val="left" w:pos="720"/>
        </w:tabs>
        <w:spacing w:line="360" w:lineRule="auto"/>
        <w:jc w:val="center"/>
        <w:rPr>
          <w:rFonts w:ascii="宋体" w:hAnsi="宋体"/>
          <w:b/>
          <w:sz w:val="24"/>
        </w:rPr>
      </w:pPr>
    </w:p>
    <w:p>
      <w:pPr>
        <w:widowControl/>
        <w:tabs>
          <w:tab w:val="left" w:pos="720"/>
        </w:tabs>
        <w:spacing w:line="360" w:lineRule="auto"/>
        <w:jc w:val="center"/>
        <w:rPr>
          <w:rFonts w:ascii="宋体" w:hAnsi="宋体"/>
          <w:b/>
          <w:sz w:val="24"/>
        </w:rPr>
      </w:pPr>
    </w:p>
    <w:p>
      <w:pPr>
        <w:widowControl/>
        <w:tabs>
          <w:tab w:val="left" w:pos="720"/>
        </w:tabs>
        <w:spacing w:line="600" w:lineRule="exact"/>
        <w:jc w:val="center"/>
        <w:rPr>
          <w:rFonts w:ascii="宋体" w:hAnsi="宋体"/>
          <w:b/>
          <w:sz w:val="24"/>
        </w:rPr>
      </w:pPr>
      <w:r>
        <w:rPr>
          <w:rFonts w:hint="eastAsia" w:ascii="宋体" w:hAnsi="宋体"/>
          <w:b/>
          <w:sz w:val="24"/>
        </w:rPr>
        <w:t>2.政府采购投标保函（可根据需要选用）</w:t>
      </w:r>
    </w:p>
    <w:p>
      <w:pPr>
        <w:widowControl/>
        <w:tabs>
          <w:tab w:val="left" w:pos="720"/>
        </w:tabs>
        <w:spacing w:line="360" w:lineRule="auto"/>
        <w:jc w:val="center"/>
        <w:rPr>
          <w:rFonts w:ascii="宋体" w:hAnsi="宋体"/>
          <w:b/>
          <w:sz w:val="24"/>
        </w:rPr>
      </w:pPr>
    </w:p>
    <w:p>
      <w:pPr>
        <w:pStyle w:val="20"/>
        <w:spacing w:line="440" w:lineRule="exact"/>
        <w:ind w:left="0" w:leftChars="0" w:right="482"/>
        <w:rPr>
          <w:color w:val="auto"/>
          <w:sz w:val="22"/>
          <w:szCs w:val="22"/>
        </w:rPr>
      </w:pPr>
      <w:r>
        <w:rPr>
          <w:rFonts w:hint="eastAsia"/>
          <w:color w:val="auto"/>
          <w:sz w:val="22"/>
          <w:szCs w:val="22"/>
        </w:rPr>
        <w:t>致：广东中凯工程管理咨询有限公司</w:t>
      </w:r>
    </w:p>
    <w:p>
      <w:pPr>
        <w:pStyle w:val="20"/>
        <w:spacing w:line="440" w:lineRule="exact"/>
        <w:ind w:left="0" w:leftChars="0" w:right="482"/>
        <w:rPr>
          <w:color w:val="auto"/>
          <w:sz w:val="22"/>
          <w:szCs w:val="22"/>
        </w:rPr>
      </w:pPr>
      <w:r>
        <w:rPr>
          <w:rFonts w:hint="eastAsia"/>
          <w:color w:val="auto"/>
          <w:sz w:val="22"/>
          <w:szCs w:val="22"/>
        </w:rPr>
        <w:t xml:space="preserve">     鉴于</w:t>
      </w:r>
      <w:r>
        <w:rPr>
          <w:rFonts w:hint="eastAsia"/>
          <w:color w:val="auto"/>
          <w:sz w:val="22"/>
          <w:szCs w:val="22"/>
          <w:u w:val="single"/>
        </w:rPr>
        <w:t xml:space="preserve">            </w:t>
      </w:r>
      <w:r>
        <w:rPr>
          <w:rFonts w:hint="eastAsia"/>
          <w:color w:val="auto"/>
          <w:sz w:val="22"/>
          <w:szCs w:val="22"/>
        </w:rPr>
        <w:t>（以下简称“供应商”）拟参加采购编号为</w:t>
      </w:r>
      <w:r>
        <w:rPr>
          <w:rFonts w:hint="eastAsia"/>
          <w:color w:val="auto"/>
          <w:sz w:val="22"/>
          <w:szCs w:val="22"/>
          <w:u w:val="single"/>
        </w:rPr>
        <w:t xml:space="preserve">                  </w:t>
      </w:r>
      <w:r>
        <w:rPr>
          <w:rFonts w:hint="eastAsia"/>
          <w:color w:val="auto"/>
          <w:sz w:val="22"/>
          <w:szCs w:val="22"/>
        </w:rPr>
        <w:t>的</w:t>
      </w:r>
      <w:r>
        <w:rPr>
          <w:rFonts w:hint="eastAsia"/>
          <w:color w:val="auto"/>
          <w:sz w:val="22"/>
          <w:szCs w:val="22"/>
          <w:u w:val="single"/>
        </w:rPr>
        <w:t xml:space="preserve">             </w:t>
      </w:r>
      <w:r>
        <w:rPr>
          <w:rFonts w:hint="eastAsia"/>
          <w:color w:val="auto"/>
          <w:sz w:val="22"/>
          <w:szCs w:val="22"/>
        </w:rPr>
        <w:t>采购项目（以下简称“本项目”）的投标，根据本项目招标文件，供应商参加投标时应向你方交纳投标保证金，且可以政府采购投标担保函的形交纳投标保证金。应供应商的申请，本公司以保证的方式向你方提供如下投标保证金担保：</w:t>
      </w:r>
    </w:p>
    <w:p>
      <w:pPr>
        <w:pStyle w:val="20"/>
        <w:spacing w:line="440" w:lineRule="exact"/>
        <w:ind w:left="0" w:leftChars="0" w:right="482"/>
        <w:rPr>
          <w:color w:val="auto"/>
          <w:sz w:val="22"/>
          <w:szCs w:val="22"/>
        </w:rPr>
      </w:pPr>
      <w:r>
        <w:rPr>
          <w:rFonts w:hint="eastAsia"/>
          <w:color w:val="auto"/>
          <w:sz w:val="22"/>
          <w:szCs w:val="22"/>
        </w:rPr>
        <w:t xml:space="preserve">     一、保证责任的情形及保证金额</w:t>
      </w:r>
    </w:p>
    <w:p>
      <w:pPr>
        <w:pStyle w:val="20"/>
        <w:spacing w:line="440" w:lineRule="exact"/>
        <w:ind w:left="0" w:leftChars="0" w:right="482" w:firstLine="480"/>
        <w:rPr>
          <w:color w:val="auto"/>
          <w:sz w:val="22"/>
          <w:szCs w:val="22"/>
        </w:rPr>
      </w:pPr>
      <w:r>
        <w:rPr>
          <w:rFonts w:hint="eastAsia"/>
          <w:color w:val="auto"/>
          <w:sz w:val="22"/>
          <w:szCs w:val="22"/>
        </w:rPr>
        <w:t>（一）在供应商出现下列情形之一时，本公司承担保证责任：</w:t>
      </w:r>
    </w:p>
    <w:p>
      <w:pPr>
        <w:pStyle w:val="20"/>
        <w:spacing w:line="440" w:lineRule="exact"/>
        <w:ind w:left="0" w:leftChars="0" w:right="482" w:firstLine="550" w:firstLineChars="250"/>
        <w:rPr>
          <w:color w:val="auto"/>
          <w:sz w:val="22"/>
          <w:szCs w:val="22"/>
        </w:rPr>
      </w:pPr>
      <w:r>
        <w:rPr>
          <w:rFonts w:hint="eastAsia"/>
          <w:color w:val="auto"/>
          <w:sz w:val="22"/>
          <w:szCs w:val="22"/>
        </w:rPr>
        <w:t>1.中标后供应商无正当理由不与采购人签订《政府采购合同》；</w:t>
      </w:r>
    </w:p>
    <w:p>
      <w:pPr>
        <w:pStyle w:val="20"/>
        <w:spacing w:line="440" w:lineRule="exact"/>
        <w:ind w:left="0" w:leftChars="0" w:right="482" w:firstLine="550" w:firstLineChars="250"/>
        <w:rPr>
          <w:color w:val="auto"/>
          <w:sz w:val="22"/>
          <w:szCs w:val="22"/>
        </w:rPr>
      </w:pPr>
      <w:r>
        <w:rPr>
          <w:rFonts w:hint="eastAsia"/>
          <w:color w:val="auto"/>
          <w:sz w:val="22"/>
          <w:szCs w:val="22"/>
        </w:rPr>
        <w:t>2.招标文件规定的供应商应当缴纳投标保证金的其他情形。</w:t>
      </w:r>
    </w:p>
    <w:p>
      <w:pPr>
        <w:pStyle w:val="20"/>
        <w:spacing w:line="440" w:lineRule="exact"/>
        <w:ind w:left="0" w:leftChars="0" w:right="482" w:firstLine="550" w:firstLineChars="250"/>
        <w:rPr>
          <w:color w:val="auto"/>
          <w:sz w:val="22"/>
          <w:szCs w:val="22"/>
        </w:rPr>
      </w:pPr>
      <w:r>
        <w:rPr>
          <w:rFonts w:hint="eastAsia"/>
          <w:color w:val="auto"/>
          <w:sz w:val="22"/>
          <w:szCs w:val="22"/>
        </w:rPr>
        <w:t>（二）本公司承担保证责任的最高金额为人民币</w:t>
      </w:r>
      <w:r>
        <w:rPr>
          <w:rFonts w:hint="eastAsia"/>
          <w:color w:val="auto"/>
          <w:sz w:val="22"/>
          <w:szCs w:val="22"/>
          <w:u w:val="single"/>
        </w:rPr>
        <w:t xml:space="preserve">         </w:t>
      </w:r>
      <w:r>
        <w:rPr>
          <w:rFonts w:hint="eastAsia"/>
          <w:color w:val="auto"/>
          <w:sz w:val="22"/>
          <w:szCs w:val="22"/>
        </w:rPr>
        <w:t>元（大写</w:t>
      </w:r>
      <w:r>
        <w:rPr>
          <w:rFonts w:hint="eastAsia"/>
          <w:color w:val="auto"/>
          <w:sz w:val="22"/>
          <w:szCs w:val="22"/>
          <w:u w:val="single"/>
        </w:rPr>
        <w:t xml:space="preserve">        </w:t>
      </w:r>
      <w:r>
        <w:rPr>
          <w:rFonts w:hint="eastAsia"/>
          <w:color w:val="auto"/>
          <w:sz w:val="22"/>
          <w:szCs w:val="22"/>
        </w:rPr>
        <w:t>元整），即本项目的投标保证金金额。</w:t>
      </w:r>
    </w:p>
    <w:p>
      <w:pPr>
        <w:pStyle w:val="20"/>
        <w:spacing w:line="440" w:lineRule="exact"/>
        <w:ind w:left="0" w:leftChars="0" w:right="482" w:firstLine="550" w:firstLineChars="250"/>
        <w:rPr>
          <w:color w:val="auto"/>
          <w:sz w:val="22"/>
          <w:szCs w:val="22"/>
        </w:rPr>
      </w:pPr>
      <w:r>
        <w:rPr>
          <w:rFonts w:hint="eastAsia"/>
          <w:color w:val="auto"/>
          <w:sz w:val="22"/>
          <w:szCs w:val="22"/>
        </w:rPr>
        <w:t>二、保证的方式及保证期间</w:t>
      </w:r>
    </w:p>
    <w:p>
      <w:pPr>
        <w:pStyle w:val="20"/>
        <w:spacing w:line="440" w:lineRule="exact"/>
        <w:ind w:left="0" w:leftChars="0" w:right="482" w:firstLine="550" w:firstLineChars="250"/>
        <w:rPr>
          <w:color w:val="auto"/>
          <w:sz w:val="22"/>
          <w:szCs w:val="22"/>
        </w:rPr>
      </w:pPr>
      <w:r>
        <w:rPr>
          <w:rFonts w:hint="eastAsia"/>
          <w:color w:val="auto"/>
          <w:sz w:val="22"/>
          <w:szCs w:val="22"/>
        </w:rPr>
        <w:t>本公司保证的方式为：连带责任保证。</w:t>
      </w:r>
    </w:p>
    <w:p>
      <w:pPr>
        <w:pStyle w:val="20"/>
        <w:spacing w:line="440" w:lineRule="exact"/>
        <w:ind w:left="0" w:leftChars="0" w:right="482" w:firstLine="550" w:firstLineChars="250"/>
        <w:rPr>
          <w:color w:val="auto"/>
          <w:sz w:val="22"/>
          <w:szCs w:val="22"/>
        </w:rPr>
      </w:pPr>
      <w:r>
        <w:rPr>
          <w:rFonts w:hint="eastAsia"/>
          <w:color w:val="auto"/>
          <w:sz w:val="22"/>
          <w:szCs w:val="22"/>
        </w:rPr>
        <w:t xml:space="preserve">本公司的保证期间为：自本保函生效之日起 </w:t>
      </w:r>
      <w:r>
        <w:rPr>
          <w:rFonts w:hint="eastAsia"/>
          <w:color w:val="auto"/>
          <w:sz w:val="22"/>
          <w:szCs w:val="22"/>
          <w:u w:val="single"/>
        </w:rPr>
        <w:t xml:space="preserve">    </w:t>
      </w:r>
      <w:r>
        <w:rPr>
          <w:rFonts w:hint="eastAsia"/>
          <w:color w:val="auto"/>
          <w:sz w:val="22"/>
          <w:szCs w:val="22"/>
        </w:rPr>
        <w:t>个月止。</w:t>
      </w:r>
    </w:p>
    <w:p>
      <w:pPr>
        <w:pStyle w:val="20"/>
        <w:spacing w:line="440" w:lineRule="exact"/>
        <w:ind w:left="0" w:leftChars="0" w:right="482" w:firstLine="550" w:firstLineChars="250"/>
        <w:rPr>
          <w:color w:val="auto"/>
          <w:sz w:val="22"/>
          <w:szCs w:val="22"/>
        </w:rPr>
      </w:pPr>
      <w:r>
        <w:rPr>
          <w:rFonts w:hint="eastAsia"/>
          <w:color w:val="auto"/>
          <w:sz w:val="22"/>
          <w:szCs w:val="22"/>
        </w:rPr>
        <w:t>三、承担保证责任的程序</w:t>
      </w:r>
    </w:p>
    <w:p>
      <w:pPr>
        <w:pStyle w:val="20"/>
        <w:spacing w:line="440" w:lineRule="exact"/>
        <w:ind w:left="0" w:leftChars="0" w:right="482" w:firstLine="550" w:firstLineChars="250"/>
        <w:rPr>
          <w:color w:val="auto"/>
          <w:sz w:val="22"/>
          <w:szCs w:val="22"/>
        </w:rPr>
      </w:pPr>
      <w:r>
        <w:rPr>
          <w:rFonts w:hint="eastAsia"/>
          <w:color w:val="auto"/>
          <w:sz w:val="22"/>
          <w:szCs w:val="22"/>
        </w:rPr>
        <w:t>1.你方要求本公司承担上述第一款保证责任时，应在本保函保证期间内向本公司发出书面索赔通知。索赔通知应写明要求索赔的金额，支付款项应到达的账号，并附有证明供应商发生本公司应承担保责任情形的事实材料。</w:t>
      </w:r>
    </w:p>
    <w:p>
      <w:pPr>
        <w:pStyle w:val="20"/>
        <w:spacing w:line="440" w:lineRule="exact"/>
        <w:ind w:left="0" w:leftChars="0" w:right="482" w:firstLine="550" w:firstLineChars="250"/>
        <w:rPr>
          <w:color w:val="auto"/>
          <w:sz w:val="22"/>
          <w:szCs w:val="22"/>
        </w:rPr>
      </w:pPr>
      <w:r>
        <w:rPr>
          <w:rFonts w:hint="eastAsia"/>
          <w:color w:val="auto"/>
          <w:sz w:val="22"/>
          <w:szCs w:val="22"/>
        </w:rPr>
        <w:t>2.本公司在收到索赔通知及相关证明材料后，在</w:t>
      </w:r>
      <w:r>
        <w:rPr>
          <w:rFonts w:hint="eastAsia"/>
          <w:color w:val="auto"/>
          <w:sz w:val="22"/>
          <w:szCs w:val="22"/>
          <w:u w:val="single"/>
        </w:rPr>
        <w:t xml:space="preserve">   </w:t>
      </w:r>
      <w:r>
        <w:rPr>
          <w:rFonts w:hint="eastAsia"/>
          <w:color w:val="auto"/>
          <w:sz w:val="22"/>
          <w:szCs w:val="22"/>
        </w:rPr>
        <w:t>个工作日内进行审查，符合应承担保证责任情形的，本公司应按照你方的要求代供应商向你方支付投标保证金。</w:t>
      </w:r>
    </w:p>
    <w:p>
      <w:pPr>
        <w:pStyle w:val="20"/>
        <w:spacing w:line="440" w:lineRule="exact"/>
        <w:ind w:left="0" w:leftChars="0" w:right="482" w:firstLine="550" w:firstLineChars="250"/>
        <w:rPr>
          <w:color w:val="auto"/>
          <w:sz w:val="22"/>
          <w:szCs w:val="22"/>
        </w:rPr>
      </w:pPr>
      <w:r>
        <w:rPr>
          <w:rFonts w:hint="eastAsia"/>
          <w:color w:val="auto"/>
          <w:sz w:val="22"/>
          <w:szCs w:val="22"/>
        </w:rPr>
        <w:t>四、保证责任的终止</w:t>
      </w:r>
    </w:p>
    <w:p>
      <w:pPr>
        <w:pStyle w:val="20"/>
        <w:spacing w:line="440" w:lineRule="exact"/>
        <w:ind w:left="0" w:leftChars="0" w:right="482" w:firstLine="550" w:firstLineChars="250"/>
        <w:rPr>
          <w:color w:val="auto"/>
          <w:sz w:val="22"/>
          <w:szCs w:val="22"/>
        </w:rPr>
      </w:pPr>
      <w:r>
        <w:rPr>
          <w:rFonts w:hint="eastAsia"/>
          <w:color w:val="auto"/>
          <w:sz w:val="22"/>
          <w:szCs w:val="22"/>
        </w:rPr>
        <w:t>1.保证期间届满你方未向本公司书面主张保证责任的，自保证期间届满次日起，本公司保证责任自动终止。</w:t>
      </w:r>
    </w:p>
    <w:p>
      <w:pPr>
        <w:pStyle w:val="20"/>
        <w:spacing w:line="440" w:lineRule="exact"/>
        <w:ind w:left="0" w:leftChars="0" w:right="482" w:firstLine="550" w:firstLineChars="250"/>
        <w:rPr>
          <w:color w:val="auto"/>
          <w:sz w:val="22"/>
          <w:szCs w:val="22"/>
        </w:rPr>
      </w:pPr>
      <w:r>
        <w:rPr>
          <w:rFonts w:hint="eastAsia"/>
          <w:color w:val="auto"/>
          <w:sz w:val="22"/>
          <w:szCs w:val="22"/>
        </w:rPr>
        <w:t>2.本公司按照本保函向你贵方履行了保证责任后，自本公司向你贵方支付款项（支付款项从本公司账户划出）之日起，保证责任终止。</w:t>
      </w:r>
    </w:p>
    <w:p>
      <w:pPr>
        <w:pStyle w:val="20"/>
        <w:spacing w:line="440" w:lineRule="exact"/>
        <w:ind w:left="0" w:leftChars="0" w:right="482" w:firstLine="550" w:firstLineChars="250"/>
        <w:rPr>
          <w:color w:val="auto"/>
          <w:sz w:val="22"/>
          <w:szCs w:val="22"/>
        </w:rPr>
      </w:pPr>
      <w:r>
        <w:rPr>
          <w:rFonts w:hint="eastAsia"/>
          <w:color w:val="auto"/>
          <w:sz w:val="22"/>
          <w:szCs w:val="22"/>
        </w:rPr>
        <w:t>3.按照法律法规的规定或出现本公司保证责任终止的其它情形的，本公司在本保函项目的保证责任亦终止。</w:t>
      </w:r>
    </w:p>
    <w:p>
      <w:pPr>
        <w:pStyle w:val="20"/>
        <w:spacing w:line="440" w:lineRule="exact"/>
        <w:ind w:left="0" w:leftChars="0" w:right="482" w:firstLine="550" w:firstLineChars="250"/>
        <w:rPr>
          <w:color w:val="auto"/>
          <w:sz w:val="22"/>
          <w:szCs w:val="22"/>
        </w:rPr>
      </w:pPr>
      <w:r>
        <w:rPr>
          <w:rFonts w:hint="eastAsia"/>
          <w:color w:val="auto"/>
          <w:sz w:val="22"/>
          <w:szCs w:val="22"/>
        </w:rPr>
        <w:t>五、免责条款</w:t>
      </w:r>
    </w:p>
    <w:p>
      <w:pPr>
        <w:pStyle w:val="20"/>
        <w:spacing w:line="440" w:lineRule="exact"/>
        <w:ind w:left="0" w:leftChars="0" w:right="482" w:firstLine="550" w:firstLineChars="250"/>
        <w:rPr>
          <w:color w:val="auto"/>
          <w:sz w:val="22"/>
          <w:szCs w:val="22"/>
        </w:rPr>
      </w:pPr>
      <w:r>
        <w:rPr>
          <w:rFonts w:hint="eastAsia"/>
          <w:color w:val="auto"/>
          <w:sz w:val="22"/>
          <w:szCs w:val="22"/>
        </w:rPr>
        <w:t>1.依照法律规定或你方与供应商的另行约定，全部或者部分免除供应商人投标保证金义务时，本公司亦免除相应的保证责任。</w:t>
      </w:r>
    </w:p>
    <w:p>
      <w:pPr>
        <w:pStyle w:val="20"/>
        <w:spacing w:line="440" w:lineRule="exact"/>
        <w:ind w:left="0" w:leftChars="0" w:right="482" w:firstLine="550" w:firstLineChars="250"/>
        <w:rPr>
          <w:color w:val="auto"/>
          <w:sz w:val="22"/>
          <w:szCs w:val="22"/>
        </w:rPr>
      </w:pPr>
      <w:r>
        <w:rPr>
          <w:rFonts w:hint="eastAsia"/>
          <w:color w:val="auto"/>
          <w:sz w:val="22"/>
          <w:szCs w:val="22"/>
        </w:rPr>
        <w:t>2.因你方原因致使供应商发生本保函第一条第（一）款约定情形的，本公司不承担保证责任。</w:t>
      </w:r>
    </w:p>
    <w:p>
      <w:pPr>
        <w:pStyle w:val="20"/>
        <w:spacing w:line="440" w:lineRule="exact"/>
        <w:ind w:left="0" w:leftChars="0" w:right="482" w:firstLine="550" w:firstLineChars="250"/>
        <w:rPr>
          <w:color w:val="auto"/>
          <w:sz w:val="22"/>
          <w:szCs w:val="22"/>
        </w:rPr>
      </w:pPr>
      <w:r>
        <w:rPr>
          <w:rFonts w:hint="eastAsia"/>
          <w:color w:val="auto"/>
          <w:sz w:val="22"/>
          <w:szCs w:val="22"/>
        </w:rPr>
        <w:t>3.因不可抗力造成供应商发生本保函第一条约定情形的，本公司不承担保证责任。</w:t>
      </w:r>
    </w:p>
    <w:p>
      <w:pPr>
        <w:pStyle w:val="20"/>
        <w:spacing w:line="440" w:lineRule="exact"/>
        <w:ind w:left="0" w:leftChars="0" w:right="482" w:firstLine="550" w:firstLineChars="250"/>
        <w:rPr>
          <w:color w:val="auto"/>
          <w:sz w:val="22"/>
          <w:szCs w:val="22"/>
        </w:rPr>
      </w:pPr>
      <w:r>
        <w:rPr>
          <w:rFonts w:hint="eastAsia"/>
          <w:color w:val="auto"/>
          <w:sz w:val="22"/>
          <w:szCs w:val="22"/>
        </w:rPr>
        <w:t>4.你方或其他有权机关对采购文件进行任何澄清或修改，加重本公司保证责任的，本公司对加重部分不承担保证责任，但该澄清或修改经本公司事先书面同意的除外。</w:t>
      </w:r>
    </w:p>
    <w:p>
      <w:pPr>
        <w:pStyle w:val="20"/>
        <w:spacing w:line="440" w:lineRule="exact"/>
        <w:ind w:left="0" w:leftChars="0" w:right="482" w:firstLine="550" w:firstLineChars="250"/>
        <w:rPr>
          <w:color w:val="auto"/>
          <w:sz w:val="22"/>
          <w:szCs w:val="22"/>
        </w:rPr>
      </w:pPr>
      <w:r>
        <w:rPr>
          <w:rFonts w:hint="eastAsia"/>
          <w:color w:val="auto"/>
          <w:sz w:val="22"/>
          <w:szCs w:val="22"/>
        </w:rPr>
        <w:t>六、争议的解决</w:t>
      </w:r>
    </w:p>
    <w:p>
      <w:pPr>
        <w:pStyle w:val="20"/>
        <w:spacing w:line="440" w:lineRule="exact"/>
        <w:ind w:left="0" w:leftChars="0" w:right="482" w:firstLine="550" w:firstLineChars="250"/>
        <w:rPr>
          <w:color w:val="auto"/>
          <w:sz w:val="22"/>
          <w:szCs w:val="22"/>
        </w:rPr>
      </w:pPr>
      <w:r>
        <w:rPr>
          <w:rFonts w:hint="eastAsia"/>
          <w:color w:val="auto"/>
          <w:sz w:val="22"/>
          <w:szCs w:val="22"/>
        </w:rPr>
        <w:t>因本保函发生的纠纷，由你我双方协商解决，协商不成的，通过诉讼程序解决，诉讼管辖地法院为</w:t>
      </w:r>
      <w:r>
        <w:rPr>
          <w:rFonts w:hint="eastAsia"/>
          <w:color w:val="auto"/>
          <w:sz w:val="22"/>
          <w:szCs w:val="22"/>
          <w:u w:val="single"/>
        </w:rPr>
        <w:t xml:space="preserve">        法院</w:t>
      </w:r>
      <w:r>
        <w:rPr>
          <w:rFonts w:hint="eastAsia"/>
          <w:color w:val="auto"/>
          <w:sz w:val="22"/>
          <w:szCs w:val="22"/>
        </w:rPr>
        <w:t>。</w:t>
      </w:r>
    </w:p>
    <w:p>
      <w:pPr>
        <w:pStyle w:val="20"/>
        <w:spacing w:line="440" w:lineRule="exact"/>
        <w:ind w:left="0" w:leftChars="0" w:right="482" w:firstLine="550" w:firstLineChars="250"/>
        <w:rPr>
          <w:color w:val="auto"/>
          <w:sz w:val="22"/>
          <w:szCs w:val="22"/>
        </w:rPr>
      </w:pPr>
      <w:r>
        <w:rPr>
          <w:rFonts w:hint="eastAsia"/>
          <w:color w:val="auto"/>
          <w:sz w:val="22"/>
          <w:szCs w:val="22"/>
        </w:rPr>
        <w:t>七、保函的生效</w:t>
      </w:r>
    </w:p>
    <w:p>
      <w:pPr>
        <w:pStyle w:val="20"/>
        <w:spacing w:line="440" w:lineRule="exact"/>
        <w:ind w:left="0" w:leftChars="0" w:right="482" w:firstLine="550" w:firstLineChars="250"/>
        <w:rPr>
          <w:color w:val="auto"/>
          <w:sz w:val="22"/>
          <w:szCs w:val="22"/>
        </w:rPr>
      </w:pPr>
      <w:r>
        <w:rPr>
          <w:rFonts w:hint="eastAsia"/>
          <w:color w:val="auto"/>
          <w:sz w:val="22"/>
          <w:szCs w:val="22"/>
        </w:rPr>
        <w:t>本保函自本公司加盖公章之日起生效。</w:t>
      </w:r>
    </w:p>
    <w:p>
      <w:pPr>
        <w:pStyle w:val="20"/>
        <w:spacing w:line="440" w:lineRule="exact"/>
        <w:ind w:left="0" w:leftChars="0" w:right="482" w:firstLine="550" w:firstLineChars="250"/>
        <w:rPr>
          <w:color w:val="auto"/>
          <w:sz w:val="22"/>
          <w:szCs w:val="22"/>
        </w:rPr>
      </w:pPr>
    </w:p>
    <w:p>
      <w:pPr>
        <w:pStyle w:val="20"/>
        <w:spacing w:line="440" w:lineRule="exact"/>
        <w:ind w:left="0" w:leftChars="0" w:right="482" w:firstLine="550" w:firstLineChars="250"/>
        <w:rPr>
          <w:color w:val="auto"/>
          <w:sz w:val="22"/>
          <w:szCs w:val="22"/>
        </w:rPr>
      </w:pPr>
    </w:p>
    <w:p>
      <w:pPr>
        <w:pStyle w:val="20"/>
        <w:spacing w:line="440" w:lineRule="exact"/>
        <w:ind w:left="0" w:leftChars="0" w:right="482" w:firstLine="550" w:firstLineChars="250"/>
        <w:rPr>
          <w:color w:val="auto"/>
          <w:sz w:val="22"/>
          <w:szCs w:val="22"/>
        </w:rPr>
      </w:pPr>
      <w:r>
        <w:rPr>
          <w:rFonts w:hint="eastAsia"/>
          <w:color w:val="auto"/>
          <w:sz w:val="22"/>
          <w:szCs w:val="22"/>
        </w:rPr>
        <w:t xml:space="preserve">                            保证人： </w:t>
      </w:r>
    </w:p>
    <w:p>
      <w:pPr>
        <w:pStyle w:val="20"/>
        <w:spacing w:line="440" w:lineRule="exact"/>
        <w:ind w:left="0" w:leftChars="0" w:right="482" w:firstLine="550" w:firstLineChars="250"/>
        <w:rPr>
          <w:color w:val="auto"/>
          <w:sz w:val="22"/>
          <w:szCs w:val="22"/>
        </w:rPr>
      </w:pPr>
      <w:r>
        <w:rPr>
          <w:rFonts w:hint="eastAsia"/>
          <w:color w:val="auto"/>
          <w:sz w:val="22"/>
          <w:szCs w:val="22"/>
        </w:rPr>
        <w:t xml:space="preserve">                            法定代表人：</w:t>
      </w:r>
    </w:p>
    <w:p>
      <w:pPr>
        <w:pStyle w:val="20"/>
        <w:spacing w:line="440" w:lineRule="exact"/>
        <w:ind w:left="0" w:leftChars="0" w:right="482" w:firstLine="550" w:firstLineChars="250"/>
        <w:rPr>
          <w:color w:val="auto"/>
          <w:sz w:val="22"/>
          <w:szCs w:val="22"/>
        </w:rPr>
      </w:pPr>
      <w:r>
        <w:rPr>
          <w:rFonts w:hint="eastAsia"/>
          <w:color w:val="auto"/>
          <w:sz w:val="22"/>
          <w:szCs w:val="22"/>
        </w:rPr>
        <w:t xml:space="preserve">                                       年   月   日</w:t>
      </w:r>
    </w:p>
    <w:p>
      <w:pPr>
        <w:widowControl/>
        <w:tabs>
          <w:tab w:val="left" w:pos="720"/>
        </w:tabs>
        <w:spacing w:line="360" w:lineRule="auto"/>
        <w:rPr>
          <w:rFonts w:ascii="宋体" w:hAnsi="宋体"/>
          <w:sz w:val="22"/>
          <w:szCs w:val="22"/>
        </w:rPr>
      </w:pPr>
    </w:p>
    <w:p>
      <w:pPr>
        <w:widowControl/>
        <w:tabs>
          <w:tab w:val="left" w:pos="720"/>
        </w:tabs>
        <w:spacing w:line="360" w:lineRule="auto"/>
        <w:rPr>
          <w:rFonts w:ascii="宋体" w:hAnsi="宋体"/>
          <w:sz w:val="24"/>
          <w:szCs w:val="24"/>
        </w:rPr>
      </w:pPr>
    </w:p>
    <w:p>
      <w:pPr>
        <w:widowControl/>
        <w:tabs>
          <w:tab w:val="left" w:pos="720"/>
        </w:tabs>
        <w:spacing w:line="360" w:lineRule="auto"/>
        <w:rPr>
          <w:rFonts w:ascii="宋体" w:hAnsi="宋体"/>
          <w:sz w:val="24"/>
          <w:szCs w:val="24"/>
        </w:rPr>
      </w:pPr>
    </w:p>
    <w:p>
      <w:pPr>
        <w:widowControl/>
        <w:tabs>
          <w:tab w:val="left" w:pos="720"/>
        </w:tabs>
        <w:spacing w:line="360" w:lineRule="auto"/>
        <w:rPr>
          <w:rFonts w:ascii="宋体" w:hAnsi="宋体"/>
          <w:sz w:val="24"/>
          <w:szCs w:val="24"/>
        </w:rPr>
      </w:pPr>
    </w:p>
    <w:p>
      <w:pPr>
        <w:widowControl/>
        <w:tabs>
          <w:tab w:val="left" w:pos="720"/>
        </w:tabs>
        <w:spacing w:line="360" w:lineRule="auto"/>
        <w:rPr>
          <w:rFonts w:ascii="宋体" w:hAnsi="宋体"/>
          <w:sz w:val="24"/>
          <w:szCs w:val="24"/>
        </w:rPr>
      </w:pPr>
    </w:p>
    <w:p>
      <w:pPr>
        <w:widowControl/>
        <w:tabs>
          <w:tab w:val="left" w:pos="720"/>
        </w:tabs>
        <w:spacing w:line="360" w:lineRule="auto"/>
        <w:rPr>
          <w:rFonts w:ascii="宋体" w:hAnsi="宋体"/>
          <w:sz w:val="24"/>
          <w:szCs w:val="24"/>
        </w:rPr>
      </w:pPr>
    </w:p>
    <w:p>
      <w:pPr>
        <w:widowControl/>
        <w:tabs>
          <w:tab w:val="left" w:pos="720"/>
        </w:tabs>
        <w:spacing w:line="360" w:lineRule="auto"/>
        <w:rPr>
          <w:rFonts w:ascii="宋体" w:hAnsi="宋体"/>
          <w:sz w:val="24"/>
          <w:szCs w:val="24"/>
        </w:rPr>
      </w:pPr>
    </w:p>
    <w:p>
      <w:pPr>
        <w:widowControl/>
        <w:tabs>
          <w:tab w:val="left" w:pos="720"/>
        </w:tabs>
        <w:spacing w:line="360" w:lineRule="auto"/>
        <w:rPr>
          <w:rFonts w:ascii="宋体" w:hAnsi="宋体"/>
          <w:sz w:val="24"/>
          <w:szCs w:val="24"/>
        </w:rPr>
      </w:pPr>
    </w:p>
    <w:p>
      <w:pPr>
        <w:widowControl/>
        <w:tabs>
          <w:tab w:val="left" w:pos="720"/>
        </w:tabs>
        <w:spacing w:line="360" w:lineRule="auto"/>
        <w:rPr>
          <w:rFonts w:ascii="宋体" w:hAnsi="宋体"/>
          <w:sz w:val="24"/>
          <w:szCs w:val="24"/>
        </w:rPr>
      </w:pPr>
    </w:p>
    <w:p>
      <w:pPr>
        <w:widowControl/>
        <w:tabs>
          <w:tab w:val="left" w:pos="720"/>
        </w:tabs>
        <w:spacing w:line="360" w:lineRule="auto"/>
        <w:rPr>
          <w:rFonts w:ascii="宋体" w:hAnsi="宋体"/>
          <w:sz w:val="24"/>
          <w:szCs w:val="24"/>
        </w:rPr>
      </w:pPr>
    </w:p>
    <w:p>
      <w:pPr>
        <w:widowControl/>
        <w:tabs>
          <w:tab w:val="left" w:pos="720"/>
        </w:tabs>
        <w:spacing w:line="360" w:lineRule="auto"/>
        <w:rPr>
          <w:rFonts w:ascii="宋体" w:hAnsi="宋体"/>
          <w:sz w:val="24"/>
          <w:szCs w:val="24"/>
        </w:rPr>
      </w:pPr>
    </w:p>
    <w:p>
      <w:pPr>
        <w:widowControl/>
        <w:tabs>
          <w:tab w:val="left" w:pos="720"/>
        </w:tabs>
        <w:spacing w:line="600" w:lineRule="exact"/>
        <w:jc w:val="center"/>
        <w:rPr>
          <w:rFonts w:ascii="宋体" w:hAnsi="宋体"/>
          <w:b/>
          <w:sz w:val="24"/>
        </w:rPr>
      </w:pPr>
      <w:r>
        <w:rPr>
          <w:rFonts w:hint="eastAsia" w:ascii="宋体" w:hAnsi="宋体"/>
          <w:b/>
          <w:sz w:val="24"/>
        </w:rPr>
        <w:t>3.政府采购履约担保函（本履约保函在中标后使用，投标时无须提供）（如适用）</w:t>
      </w:r>
    </w:p>
    <w:p>
      <w:pPr>
        <w:rPr>
          <w:rFonts w:ascii="宋体" w:hAnsi="宋体"/>
          <w:szCs w:val="24"/>
        </w:rPr>
      </w:pPr>
      <w:r>
        <w:rPr>
          <w:rFonts w:ascii="宋体" w:hAnsi="宋体"/>
        </w:rPr>
        <w:t xml:space="preserve">                                                             </w:t>
      </w:r>
      <w:r>
        <w:rPr>
          <w:rFonts w:hint="eastAsia" w:ascii="宋体" w:hAnsi="宋体"/>
        </w:rPr>
        <w:t>编号：</w:t>
      </w:r>
    </w:p>
    <w:p>
      <w:pPr>
        <w:spacing w:line="400" w:lineRule="exact"/>
        <w:rPr>
          <w:rFonts w:ascii="宋体" w:hAnsi="宋体"/>
          <w:sz w:val="24"/>
          <w:szCs w:val="24"/>
          <w:u w:val="single"/>
        </w:rPr>
      </w:pPr>
    </w:p>
    <w:p>
      <w:pPr>
        <w:spacing w:line="400" w:lineRule="exact"/>
        <w:rPr>
          <w:rFonts w:ascii="宋体" w:hAnsi="宋体"/>
          <w:sz w:val="22"/>
          <w:szCs w:val="22"/>
        </w:rPr>
      </w:pPr>
      <w:r>
        <w:rPr>
          <w:rFonts w:ascii="宋体" w:hAnsi="宋体"/>
          <w:sz w:val="22"/>
          <w:szCs w:val="22"/>
          <w:u w:val="single"/>
        </w:rPr>
        <w:t xml:space="preserve">                  </w:t>
      </w:r>
      <w:r>
        <w:rPr>
          <w:rFonts w:hint="eastAsia" w:ascii="宋体" w:hAnsi="宋体"/>
          <w:sz w:val="22"/>
          <w:szCs w:val="22"/>
        </w:rPr>
        <w:t>（采购人）：</w:t>
      </w:r>
    </w:p>
    <w:p>
      <w:pPr>
        <w:spacing w:line="400" w:lineRule="exact"/>
        <w:rPr>
          <w:rFonts w:ascii="宋体" w:hAnsi="宋体"/>
          <w:sz w:val="22"/>
          <w:szCs w:val="22"/>
        </w:rPr>
      </w:pPr>
    </w:p>
    <w:p>
      <w:pPr>
        <w:spacing w:line="400" w:lineRule="exact"/>
        <w:ind w:firstLine="440" w:firstLineChars="200"/>
        <w:rPr>
          <w:rFonts w:ascii="宋体" w:hAnsi="宋体"/>
          <w:sz w:val="22"/>
          <w:szCs w:val="22"/>
        </w:rPr>
      </w:pPr>
      <w:r>
        <w:rPr>
          <w:rFonts w:hint="eastAsia" w:ascii="宋体" w:hAnsi="宋体"/>
          <w:sz w:val="22"/>
          <w:szCs w:val="22"/>
        </w:rPr>
        <w:t>鉴于你方与</w:t>
      </w:r>
      <w:r>
        <w:rPr>
          <w:rFonts w:ascii="宋体" w:hAnsi="宋体"/>
          <w:sz w:val="22"/>
          <w:szCs w:val="22"/>
          <w:u w:val="single"/>
        </w:rPr>
        <w:t xml:space="preserve">                    </w:t>
      </w:r>
      <w:r>
        <w:rPr>
          <w:rFonts w:hint="eastAsia" w:ascii="宋体" w:hAnsi="宋体"/>
          <w:sz w:val="22"/>
          <w:szCs w:val="22"/>
        </w:rPr>
        <w:t>（以下简称供应商）于</w:t>
      </w:r>
      <w:r>
        <w:rPr>
          <w:rFonts w:ascii="宋体" w:hAnsi="宋体"/>
          <w:sz w:val="22"/>
          <w:szCs w:val="22"/>
          <w:u w:val="single"/>
        </w:rPr>
        <w:t xml:space="preserve">   </w:t>
      </w:r>
      <w:r>
        <w:rPr>
          <w:rFonts w:hint="eastAsia" w:ascii="宋体" w:hAnsi="宋体"/>
          <w:sz w:val="22"/>
          <w:szCs w:val="22"/>
        </w:rPr>
        <w:t>年</w:t>
      </w:r>
      <w:r>
        <w:rPr>
          <w:rFonts w:ascii="宋体" w:hAnsi="宋体"/>
          <w:sz w:val="22"/>
          <w:szCs w:val="22"/>
          <w:u w:val="single"/>
        </w:rPr>
        <w:t xml:space="preserve">  </w:t>
      </w:r>
      <w:r>
        <w:rPr>
          <w:rFonts w:hint="eastAsia" w:ascii="宋体" w:hAnsi="宋体"/>
          <w:sz w:val="22"/>
          <w:szCs w:val="22"/>
        </w:rPr>
        <w:t>月</w:t>
      </w:r>
      <w:r>
        <w:rPr>
          <w:rFonts w:ascii="宋体" w:hAnsi="宋体"/>
          <w:sz w:val="22"/>
          <w:szCs w:val="22"/>
          <w:u w:val="single"/>
        </w:rPr>
        <w:t xml:space="preserve">  </w:t>
      </w:r>
      <w:r>
        <w:rPr>
          <w:rFonts w:hint="eastAsia" w:ascii="宋体" w:hAnsi="宋体"/>
          <w:sz w:val="22"/>
          <w:szCs w:val="22"/>
        </w:rPr>
        <w:t>日签定编号为</w:t>
      </w:r>
      <w:r>
        <w:rPr>
          <w:rFonts w:ascii="宋体" w:hAnsi="宋体"/>
          <w:sz w:val="22"/>
          <w:szCs w:val="22"/>
        </w:rPr>
        <w:t xml:space="preserve">   </w:t>
      </w:r>
      <w:r>
        <w:rPr>
          <w:rFonts w:hint="eastAsia" w:ascii="宋体" w:hAnsi="宋体"/>
          <w:sz w:val="22"/>
          <w:szCs w:val="22"/>
        </w:rPr>
        <w:t>的《</w:t>
      </w:r>
      <w:r>
        <w:rPr>
          <w:rFonts w:ascii="宋体" w:hAnsi="宋体"/>
          <w:sz w:val="22"/>
          <w:szCs w:val="22"/>
          <w:u w:val="single"/>
        </w:rPr>
        <w:t xml:space="preserve">           </w:t>
      </w:r>
      <w:r>
        <w:rPr>
          <w:rFonts w:hint="eastAsia" w:ascii="宋体" w:hAnsi="宋体"/>
          <w:sz w:val="22"/>
          <w:szCs w:val="22"/>
        </w:rPr>
        <w:t>政府采购合同》（以下简称主合同），且依据该合同的约定，供应商应在</w:t>
      </w:r>
      <w:r>
        <w:rPr>
          <w:rFonts w:ascii="宋体" w:hAnsi="宋体"/>
          <w:sz w:val="22"/>
          <w:szCs w:val="22"/>
          <w:u w:val="single"/>
        </w:rPr>
        <w:t xml:space="preserve">    </w:t>
      </w:r>
      <w:r>
        <w:rPr>
          <w:rFonts w:hint="eastAsia" w:ascii="宋体" w:hAnsi="宋体"/>
          <w:sz w:val="22"/>
          <w:szCs w:val="22"/>
        </w:rPr>
        <w:t>年</w:t>
      </w:r>
      <w:r>
        <w:rPr>
          <w:rFonts w:ascii="宋体" w:hAnsi="宋体"/>
          <w:sz w:val="22"/>
          <w:szCs w:val="22"/>
          <w:u w:val="single"/>
        </w:rPr>
        <w:t xml:space="preserve">    </w:t>
      </w:r>
      <w:r>
        <w:rPr>
          <w:rFonts w:hint="eastAsia" w:ascii="宋体" w:hAnsi="宋体"/>
          <w:sz w:val="22"/>
          <w:szCs w:val="22"/>
        </w:rPr>
        <w:t>月</w:t>
      </w:r>
      <w:r>
        <w:rPr>
          <w:rFonts w:ascii="宋体" w:hAnsi="宋体"/>
          <w:sz w:val="22"/>
          <w:szCs w:val="22"/>
          <w:u w:val="single"/>
        </w:rPr>
        <w:t xml:space="preserve">   </w:t>
      </w:r>
      <w:r>
        <w:rPr>
          <w:rFonts w:hint="eastAsia" w:ascii="宋体" w:hAnsi="宋体"/>
          <w:sz w:val="22"/>
          <w:szCs w:val="22"/>
        </w:rPr>
        <w:t>日前向你方交纳履约保证金，且可以履约担保函的形式交纳履约保证金。应供应商的申请，我方以保证的方式向你方提供如下履约保证金担保：</w:t>
      </w:r>
    </w:p>
    <w:p>
      <w:pPr>
        <w:spacing w:line="400" w:lineRule="exact"/>
        <w:ind w:firstLine="440" w:firstLineChars="200"/>
        <w:rPr>
          <w:rFonts w:ascii="宋体" w:hAnsi="宋体"/>
          <w:sz w:val="22"/>
          <w:szCs w:val="22"/>
        </w:rPr>
      </w:pPr>
      <w:r>
        <w:rPr>
          <w:rFonts w:hint="eastAsia" w:ascii="宋体" w:hAnsi="宋体"/>
          <w:sz w:val="22"/>
          <w:szCs w:val="22"/>
        </w:rPr>
        <w:t>一、保证责任的情形及保证金额</w:t>
      </w:r>
    </w:p>
    <w:p>
      <w:pPr>
        <w:spacing w:line="400" w:lineRule="exact"/>
        <w:ind w:firstLine="440" w:firstLineChars="200"/>
        <w:rPr>
          <w:rFonts w:ascii="宋体" w:hAnsi="宋体"/>
          <w:sz w:val="22"/>
          <w:szCs w:val="22"/>
        </w:rPr>
      </w:pPr>
      <w:r>
        <w:rPr>
          <w:rFonts w:hint="eastAsia" w:ascii="宋体" w:hAnsi="宋体"/>
          <w:sz w:val="22"/>
          <w:szCs w:val="22"/>
        </w:rPr>
        <w:t>（一）在供应商出现下列情形之一时，我方承担保证责任：</w:t>
      </w:r>
    </w:p>
    <w:p>
      <w:pPr>
        <w:spacing w:line="400" w:lineRule="exact"/>
        <w:ind w:firstLine="440" w:firstLineChars="200"/>
        <w:rPr>
          <w:rFonts w:ascii="宋体" w:hAnsi="宋体"/>
          <w:sz w:val="22"/>
          <w:szCs w:val="22"/>
        </w:rPr>
      </w:pPr>
      <w:r>
        <w:rPr>
          <w:rFonts w:ascii="宋体" w:hAnsi="宋体"/>
          <w:sz w:val="22"/>
          <w:szCs w:val="22"/>
        </w:rPr>
        <w:t>1</w:t>
      </w:r>
      <w:r>
        <w:rPr>
          <w:rFonts w:hint="eastAsia" w:ascii="宋体" w:hAnsi="宋体"/>
          <w:sz w:val="22"/>
          <w:szCs w:val="22"/>
        </w:rPr>
        <w:t>．将中标项目转让给他人，或者在投标文件中未说明，且未经采购招标机构人同意，将中标项目分包给他人的；</w:t>
      </w:r>
    </w:p>
    <w:p>
      <w:pPr>
        <w:spacing w:line="400" w:lineRule="exact"/>
        <w:rPr>
          <w:rFonts w:ascii="宋体" w:hAnsi="宋体"/>
          <w:sz w:val="22"/>
          <w:szCs w:val="22"/>
        </w:rPr>
      </w:pPr>
      <w:r>
        <w:rPr>
          <w:rFonts w:hint="eastAsia" w:ascii="宋体" w:hAnsi="宋体"/>
          <w:sz w:val="22"/>
          <w:szCs w:val="22"/>
        </w:rPr>
        <w:t>　　</w:t>
      </w:r>
      <w:r>
        <w:rPr>
          <w:rFonts w:ascii="宋体" w:hAnsi="宋体"/>
          <w:sz w:val="22"/>
          <w:szCs w:val="22"/>
        </w:rPr>
        <w:t>2</w:t>
      </w:r>
      <w:r>
        <w:rPr>
          <w:rFonts w:hint="eastAsia" w:ascii="宋体" w:hAnsi="宋体"/>
          <w:sz w:val="22"/>
          <w:szCs w:val="22"/>
        </w:rPr>
        <w:t>．主合同约定的应当缴纳履约保证金的情形</w:t>
      </w:r>
      <w:r>
        <w:rPr>
          <w:rFonts w:ascii="宋体" w:hAnsi="宋体"/>
          <w:sz w:val="22"/>
          <w:szCs w:val="22"/>
        </w:rPr>
        <w:t xml:space="preserve">: </w:t>
      </w:r>
    </w:p>
    <w:p>
      <w:pPr>
        <w:spacing w:line="400" w:lineRule="exact"/>
        <w:ind w:firstLine="440" w:firstLineChars="200"/>
        <w:rPr>
          <w:rFonts w:ascii="宋体" w:hAnsi="宋体"/>
          <w:sz w:val="22"/>
          <w:szCs w:val="22"/>
        </w:rPr>
      </w:pPr>
      <w:r>
        <w:rPr>
          <w:rFonts w:hint="eastAsia" w:ascii="宋体" w:hAnsi="宋体"/>
          <w:sz w:val="22"/>
          <w:szCs w:val="22"/>
        </w:rPr>
        <w:t>（</w:t>
      </w:r>
      <w:r>
        <w:rPr>
          <w:rFonts w:ascii="宋体" w:hAnsi="宋体"/>
          <w:sz w:val="22"/>
          <w:szCs w:val="22"/>
        </w:rPr>
        <w:t>1</w:t>
      </w:r>
      <w:r>
        <w:rPr>
          <w:rFonts w:hint="eastAsia" w:ascii="宋体" w:hAnsi="宋体"/>
          <w:sz w:val="22"/>
          <w:szCs w:val="22"/>
        </w:rPr>
        <w:t>）未按主合同约定的质量、数量和期限供应货物</w:t>
      </w:r>
      <w:r>
        <w:rPr>
          <w:rFonts w:ascii="宋体" w:hAnsi="宋体"/>
          <w:sz w:val="22"/>
          <w:szCs w:val="22"/>
        </w:rPr>
        <w:t>/</w:t>
      </w:r>
      <w:r>
        <w:rPr>
          <w:rFonts w:hint="eastAsia" w:ascii="宋体" w:hAnsi="宋体"/>
          <w:sz w:val="22"/>
          <w:szCs w:val="22"/>
        </w:rPr>
        <w:t>提供服务</w:t>
      </w:r>
      <w:r>
        <w:rPr>
          <w:rFonts w:ascii="宋体" w:hAnsi="宋体"/>
          <w:sz w:val="22"/>
          <w:szCs w:val="22"/>
        </w:rPr>
        <w:t>/</w:t>
      </w:r>
      <w:r>
        <w:rPr>
          <w:rFonts w:hint="eastAsia" w:ascii="宋体" w:hAnsi="宋体"/>
          <w:sz w:val="22"/>
          <w:szCs w:val="22"/>
        </w:rPr>
        <w:t>完成工程的；</w:t>
      </w:r>
    </w:p>
    <w:p>
      <w:pPr>
        <w:spacing w:line="400" w:lineRule="exact"/>
        <w:ind w:firstLine="440" w:firstLineChars="200"/>
        <w:rPr>
          <w:rFonts w:ascii="宋体" w:hAnsi="宋体"/>
          <w:sz w:val="22"/>
          <w:szCs w:val="22"/>
        </w:rPr>
      </w:pPr>
      <w:r>
        <w:rPr>
          <w:rFonts w:hint="eastAsia" w:ascii="宋体" w:hAnsi="宋体"/>
          <w:sz w:val="22"/>
          <w:szCs w:val="22"/>
        </w:rPr>
        <w:t>（</w:t>
      </w:r>
      <w:r>
        <w:rPr>
          <w:rFonts w:ascii="宋体" w:hAnsi="宋体"/>
          <w:sz w:val="22"/>
          <w:szCs w:val="22"/>
        </w:rPr>
        <w:t>2</w:t>
      </w:r>
      <w:r>
        <w:rPr>
          <w:rFonts w:hint="eastAsia" w:ascii="宋体" w:hAnsi="宋体"/>
          <w:sz w:val="22"/>
          <w:szCs w:val="22"/>
        </w:rPr>
        <w:t>）</w:t>
      </w:r>
      <w:r>
        <w:rPr>
          <w:rFonts w:ascii="宋体" w:hAnsi="宋体"/>
          <w:sz w:val="22"/>
          <w:szCs w:val="22"/>
          <w:u w:val="single"/>
        </w:rPr>
        <w:t xml:space="preserve">                                                           </w:t>
      </w:r>
      <w:r>
        <w:rPr>
          <w:rFonts w:hint="eastAsia" w:ascii="宋体" w:hAnsi="宋体"/>
          <w:sz w:val="22"/>
          <w:szCs w:val="22"/>
        </w:rPr>
        <w:t>。</w:t>
      </w:r>
    </w:p>
    <w:p>
      <w:pPr>
        <w:spacing w:line="400" w:lineRule="exact"/>
        <w:ind w:firstLine="440" w:firstLineChars="200"/>
        <w:rPr>
          <w:rFonts w:ascii="宋体" w:hAnsi="宋体"/>
          <w:sz w:val="22"/>
          <w:szCs w:val="22"/>
        </w:rPr>
      </w:pPr>
      <w:r>
        <w:rPr>
          <w:rFonts w:hint="eastAsia" w:ascii="宋体" w:hAnsi="宋体"/>
          <w:sz w:val="22"/>
          <w:szCs w:val="22"/>
        </w:rPr>
        <w:t>（二）我方的保证范围是主合同约定的合同价款总额的</w:t>
      </w:r>
      <w:r>
        <w:rPr>
          <w:rFonts w:ascii="宋体" w:hAnsi="宋体"/>
          <w:sz w:val="22"/>
          <w:szCs w:val="22"/>
          <w:u w:val="single"/>
        </w:rPr>
        <w:t xml:space="preserve">        </w:t>
      </w:r>
      <w:r>
        <w:rPr>
          <w:rFonts w:ascii="宋体" w:hAnsi="宋体"/>
          <w:sz w:val="22"/>
          <w:szCs w:val="22"/>
        </w:rPr>
        <w:t>%</w:t>
      </w:r>
      <w:r>
        <w:rPr>
          <w:rFonts w:hint="eastAsia" w:ascii="宋体" w:hAnsi="宋体"/>
          <w:sz w:val="22"/>
          <w:szCs w:val="22"/>
        </w:rPr>
        <w:t>数额为</w:t>
      </w:r>
      <w:r>
        <w:rPr>
          <w:rFonts w:ascii="宋体" w:hAnsi="宋体"/>
          <w:sz w:val="22"/>
          <w:szCs w:val="22"/>
          <w:u w:val="single"/>
        </w:rPr>
        <w:t xml:space="preserve">         </w:t>
      </w:r>
      <w:r>
        <w:rPr>
          <w:rFonts w:hint="eastAsia" w:ascii="宋体" w:hAnsi="宋体"/>
          <w:sz w:val="22"/>
          <w:szCs w:val="22"/>
        </w:rPr>
        <w:t>元（大写</w:t>
      </w:r>
      <w:r>
        <w:rPr>
          <w:rFonts w:ascii="宋体" w:hAnsi="宋体"/>
          <w:sz w:val="22"/>
          <w:szCs w:val="22"/>
          <w:u w:val="single"/>
        </w:rPr>
        <w:t xml:space="preserve">           </w:t>
      </w:r>
      <w:r>
        <w:rPr>
          <w:rFonts w:hint="eastAsia" w:ascii="宋体" w:hAnsi="宋体"/>
          <w:sz w:val="22"/>
          <w:szCs w:val="22"/>
        </w:rPr>
        <w:t>），币种为</w:t>
      </w:r>
      <w:r>
        <w:rPr>
          <w:rFonts w:ascii="宋体" w:hAnsi="宋体"/>
          <w:sz w:val="22"/>
          <w:szCs w:val="22"/>
          <w:u w:val="single"/>
        </w:rPr>
        <w:t xml:space="preserve">        </w:t>
      </w:r>
      <w:r>
        <w:rPr>
          <w:rFonts w:hint="eastAsia" w:ascii="宋体" w:hAnsi="宋体"/>
          <w:sz w:val="22"/>
          <w:szCs w:val="22"/>
        </w:rPr>
        <w:t>。（即主合同履约保证金金额）</w:t>
      </w:r>
    </w:p>
    <w:p>
      <w:pPr>
        <w:spacing w:line="400" w:lineRule="exact"/>
        <w:ind w:firstLine="440" w:firstLineChars="200"/>
        <w:rPr>
          <w:rFonts w:ascii="宋体" w:hAnsi="宋体"/>
          <w:sz w:val="22"/>
          <w:szCs w:val="22"/>
        </w:rPr>
      </w:pPr>
      <w:r>
        <w:rPr>
          <w:rFonts w:hint="eastAsia" w:ascii="宋体" w:hAnsi="宋体"/>
          <w:sz w:val="22"/>
          <w:szCs w:val="22"/>
        </w:rPr>
        <w:t>二、保证的方式及保证期间</w:t>
      </w:r>
    </w:p>
    <w:p>
      <w:pPr>
        <w:spacing w:line="400" w:lineRule="exact"/>
        <w:ind w:firstLine="440" w:firstLineChars="200"/>
        <w:rPr>
          <w:rFonts w:ascii="宋体" w:hAnsi="宋体"/>
          <w:sz w:val="22"/>
          <w:szCs w:val="22"/>
        </w:rPr>
      </w:pPr>
      <w:r>
        <w:rPr>
          <w:rFonts w:hint="eastAsia" w:ascii="宋体" w:hAnsi="宋体"/>
          <w:sz w:val="22"/>
          <w:szCs w:val="22"/>
        </w:rPr>
        <w:t>我方保证的方式为：连带责任保证。</w:t>
      </w:r>
    </w:p>
    <w:p>
      <w:pPr>
        <w:spacing w:line="400" w:lineRule="exact"/>
        <w:ind w:firstLine="440" w:firstLineChars="200"/>
        <w:rPr>
          <w:rFonts w:ascii="宋体" w:hAnsi="宋体"/>
          <w:sz w:val="22"/>
          <w:szCs w:val="22"/>
        </w:rPr>
      </w:pPr>
      <w:r>
        <w:rPr>
          <w:rFonts w:hint="eastAsia" w:ascii="宋体" w:hAnsi="宋体"/>
          <w:sz w:val="22"/>
          <w:szCs w:val="22"/>
        </w:rPr>
        <w:t>我方保证的期间为：自本合同生效之日起至供应商按照主合同约定的供货</w:t>
      </w:r>
      <w:r>
        <w:rPr>
          <w:rFonts w:ascii="宋体" w:hAnsi="宋体"/>
          <w:sz w:val="22"/>
          <w:szCs w:val="22"/>
        </w:rPr>
        <w:t>/</w:t>
      </w:r>
      <w:r>
        <w:rPr>
          <w:rFonts w:hint="eastAsia" w:ascii="宋体" w:hAnsi="宋体"/>
          <w:sz w:val="22"/>
          <w:szCs w:val="22"/>
        </w:rPr>
        <w:t>完工期限届满后</w:t>
      </w:r>
      <w:r>
        <w:rPr>
          <w:rFonts w:ascii="宋体" w:hAnsi="宋体"/>
          <w:sz w:val="22"/>
          <w:szCs w:val="22"/>
          <w:u w:val="single"/>
        </w:rPr>
        <w:t xml:space="preserve">     </w:t>
      </w:r>
      <w:r>
        <w:rPr>
          <w:rFonts w:hint="eastAsia" w:ascii="宋体" w:hAnsi="宋体"/>
          <w:sz w:val="22"/>
          <w:szCs w:val="22"/>
        </w:rPr>
        <w:t>日内。</w:t>
      </w:r>
    </w:p>
    <w:p>
      <w:pPr>
        <w:spacing w:line="400" w:lineRule="exact"/>
        <w:ind w:firstLine="440" w:firstLineChars="200"/>
        <w:rPr>
          <w:rFonts w:ascii="宋体" w:hAnsi="宋体"/>
          <w:sz w:val="22"/>
          <w:szCs w:val="22"/>
        </w:rPr>
      </w:pPr>
      <w:r>
        <w:rPr>
          <w:rFonts w:hint="eastAsia" w:ascii="宋体" w:hAnsi="宋体"/>
          <w:sz w:val="22"/>
          <w:szCs w:val="22"/>
        </w:rPr>
        <w:t>如果供应商未按主合同约定向贵方供应货物</w:t>
      </w:r>
      <w:r>
        <w:rPr>
          <w:rFonts w:ascii="宋体" w:hAnsi="宋体"/>
          <w:sz w:val="22"/>
          <w:szCs w:val="22"/>
        </w:rPr>
        <w:t>/</w:t>
      </w:r>
      <w:r>
        <w:rPr>
          <w:rFonts w:hint="eastAsia" w:ascii="宋体" w:hAnsi="宋体"/>
          <w:sz w:val="22"/>
          <w:szCs w:val="22"/>
        </w:rPr>
        <w:t>提供服务</w:t>
      </w:r>
      <w:r>
        <w:rPr>
          <w:rFonts w:ascii="宋体" w:hAnsi="宋体"/>
          <w:sz w:val="22"/>
          <w:szCs w:val="22"/>
        </w:rPr>
        <w:t>/</w:t>
      </w:r>
      <w:r>
        <w:rPr>
          <w:rFonts w:hint="eastAsia" w:ascii="宋体" w:hAnsi="宋体"/>
          <w:sz w:val="22"/>
          <w:szCs w:val="22"/>
        </w:rPr>
        <w:t>完成工程的，由我方在保证金额内向你方支付上述款项。</w:t>
      </w:r>
    </w:p>
    <w:p>
      <w:pPr>
        <w:spacing w:line="400" w:lineRule="exact"/>
        <w:ind w:firstLine="440" w:firstLineChars="200"/>
        <w:rPr>
          <w:rFonts w:ascii="宋体" w:hAnsi="宋体"/>
          <w:sz w:val="22"/>
          <w:szCs w:val="22"/>
        </w:rPr>
      </w:pPr>
      <w:r>
        <w:rPr>
          <w:rFonts w:hint="eastAsia" w:ascii="宋体" w:hAnsi="宋体"/>
          <w:sz w:val="22"/>
          <w:szCs w:val="22"/>
        </w:rPr>
        <w:t>三、承担保证责任的程序</w:t>
      </w:r>
    </w:p>
    <w:p>
      <w:pPr>
        <w:spacing w:line="400" w:lineRule="exact"/>
        <w:ind w:firstLine="440" w:firstLineChars="200"/>
        <w:rPr>
          <w:rFonts w:ascii="宋体" w:hAnsi="宋体"/>
          <w:sz w:val="22"/>
          <w:szCs w:val="22"/>
        </w:rPr>
      </w:pPr>
      <w:r>
        <w:rPr>
          <w:rFonts w:ascii="宋体" w:hAnsi="宋体"/>
          <w:sz w:val="22"/>
          <w:szCs w:val="22"/>
        </w:rPr>
        <w:t>1</w:t>
      </w:r>
      <w:r>
        <w:rPr>
          <w:rFonts w:hint="eastAsia" w:ascii="宋体" w:hAnsi="宋体"/>
          <w:sz w:val="22"/>
          <w:szCs w:val="22"/>
        </w:rPr>
        <w:t>．你方要求我方承担保证责任的，应在本保函保证期间内向我方发出书面索赔通知。索赔通知应写明要求索赔的金额，支付款项应到达的帐号。并附有证明供应商违约事实的证明材料。</w:t>
      </w:r>
    </w:p>
    <w:p>
      <w:pPr>
        <w:spacing w:line="400" w:lineRule="exact"/>
        <w:ind w:firstLine="440" w:firstLineChars="200"/>
        <w:rPr>
          <w:rFonts w:ascii="宋体" w:hAnsi="宋体"/>
          <w:sz w:val="22"/>
          <w:szCs w:val="22"/>
        </w:rPr>
      </w:pPr>
      <w:r>
        <w:rPr>
          <w:rFonts w:hint="eastAsia" w:ascii="宋体" w:hAnsi="宋体"/>
          <w:sz w:val="22"/>
          <w:szCs w:val="22"/>
        </w:rPr>
        <w:t>如果你方与供应商因货物质量问题产生争议，你方还需同时提供</w:t>
      </w:r>
      <w:r>
        <w:rPr>
          <w:rFonts w:ascii="宋体" w:hAnsi="宋体"/>
          <w:sz w:val="22"/>
          <w:szCs w:val="22"/>
          <w:u w:val="single"/>
        </w:rPr>
        <w:t xml:space="preserve">        </w:t>
      </w:r>
      <w:r>
        <w:rPr>
          <w:rFonts w:hint="eastAsia" w:ascii="宋体" w:hAnsi="宋体"/>
          <w:sz w:val="22"/>
          <w:szCs w:val="22"/>
        </w:rPr>
        <w:t>部门出具的质量检测报告，或经诉讼（仲裁）程序裁决后的裁决书、调解书，本保证人即按照检测结果或裁决书、调解书决定是否承担保证责任。</w:t>
      </w:r>
    </w:p>
    <w:p>
      <w:pPr>
        <w:spacing w:line="400" w:lineRule="exact"/>
        <w:ind w:firstLine="440" w:firstLineChars="200"/>
        <w:rPr>
          <w:rFonts w:ascii="宋体" w:hAnsi="宋体"/>
          <w:sz w:val="22"/>
          <w:szCs w:val="22"/>
        </w:rPr>
      </w:pPr>
      <w:r>
        <w:rPr>
          <w:rFonts w:ascii="宋体" w:hAnsi="宋体"/>
          <w:sz w:val="22"/>
          <w:szCs w:val="22"/>
        </w:rPr>
        <w:t>2</w:t>
      </w:r>
      <w:r>
        <w:rPr>
          <w:rFonts w:hint="eastAsia" w:ascii="宋体" w:hAnsi="宋体"/>
          <w:sz w:val="22"/>
          <w:szCs w:val="22"/>
        </w:rPr>
        <w:t>．</w:t>
      </w:r>
      <w:r>
        <w:rPr>
          <w:rFonts w:ascii="宋体" w:hAnsi="宋体"/>
          <w:sz w:val="22"/>
          <w:szCs w:val="22"/>
        </w:rPr>
        <w:t xml:space="preserve"> </w:t>
      </w:r>
      <w:r>
        <w:rPr>
          <w:rFonts w:hint="eastAsia" w:ascii="宋体" w:hAnsi="宋体"/>
          <w:sz w:val="22"/>
          <w:szCs w:val="22"/>
        </w:rPr>
        <w:t>我方收到你方的书面索赔通知及相应证明材料，在</w:t>
      </w:r>
      <w:r>
        <w:rPr>
          <w:rFonts w:ascii="宋体" w:hAnsi="宋体"/>
          <w:sz w:val="22"/>
          <w:szCs w:val="22"/>
          <w:u w:val="single"/>
        </w:rPr>
        <w:t xml:space="preserve">     </w:t>
      </w:r>
      <w:r>
        <w:rPr>
          <w:rFonts w:hint="eastAsia" w:ascii="宋体" w:hAnsi="宋体"/>
          <w:sz w:val="22"/>
          <w:szCs w:val="22"/>
        </w:rPr>
        <w:t>工作日内进行核定后按照本保函的承诺承担保证责任。</w:t>
      </w:r>
    </w:p>
    <w:p>
      <w:pPr>
        <w:spacing w:line="400" w:lineRule="exact"/>
        <w:ind w:firstLine="440" w:firstLineChars="200"/>
        <w:rPr>
          <w:rFonts w:ascii="宋体" w:hAnsi="宋体"/>
          <w:sz w:val="22"/>
          <w:szCs w:val="22"/>
        </w:rPr>
      </w:pPr>
      <w:r>
        <w:rPr>
          <w:rFonts w:hint="eastAsia" w:ascii="宋体" w:hAnsi="宋体"/>
          <w:sz w:val="22"/>
          <w:szCs w:val="22"/>
        </w:rPr>
        <w:t>四、保证责任的终止</w:t>
      </w:r>
    </w:p>
    <w:p>
      <w:pPr>
        <w:spacing w:line="400" w:lineRule="exact"/>
        <w:ind w:firstLine="440" w:firstLineChars="200"/>
        <w:rPr>
          <w:rFonts w:ascii="宋体" w:hAnsi="宋体"/>
          <w:sz w:val="22"/>
          <w:szCs w:val="22"/>
        </w:rPr>
      </w:pPr>
      <w:r>
        <w:rPr>
          <w:rFonts w:ascii="宋体" w:hAnsi="宋体"/>
          <w:sz w:val="22"/>
          <w:szCs w:val="22"/>
        </w:rPr>
        <w:t>1</w:t>
      </w:r>
      <w:r>
        <w:rPr>
          <w:rFonts w:hint="eastAsia" w:ascii="宋体" w:hAnsi="宋体"/>
          <w:sz w:val="22"/>
          <w:szCs w:val="22"/>
        </w:rPr>
        <w:t>．保证期间届满你方未向我方书面主张保证责任的，自保证期间届满次日起，我方保证责任自动终止。保证期间届满前，主合同约定的货物</w:t>
      </w:r>
      <w:r>
        <w:rPr>
          <w:rFonts w:ascii="宋体" w:hAnsi="宋体"/>
          <w:sz w:val="22"/>
          <w:szCs w:val="22"/>
        </w:rPr>
        <w:t>\</w:t>
      </w:r>
      <w:r>
        <w:rPr>
          <w:rFonts w:hint="eastAsia" w:ascii="宋体" w:hAnsi="宋体"/>
          <w:sz w:val="22"/>
          <w:szCs w:val="22"/>
        </w:rPr>
        <w:t>工程</w:t>
      </w:r>
      <w:r>
        <w:rPr>
          <w:rFonts w:ascii="宋体" w:hAnsi="宋体"/>
          <w:sz w:val="22"/>
          <w:szCs w:val="22"/>
        </w:rPr>
        <w:t>\</w:t>
      </w:r>
      <w:r>
        <w:rPr>
          <w:rFonts w:hint="eastAsia" w:ascii="宋体" w:hAnsi="宋体"/>
          <w:sz w:val="22"/>
          <w:szCs w:val="22"/>
        </w:rPr>
        <w:t>服务全部验收合格的，自验收合格日起，我方保证责任自动终止。</w:t>
      </w:r>
    </w:p>
    <w:p>
      <w:pPr>
        <w:spacing w:line="400" w:lineRule="exact"/>
        <w:ind w:firstLine="440" w:firstLineChars="200"/>
        <w:rPr>
          <w:rFonts w:ascii="宋体" w:hAnsi="宋体"/>
          <w:sz w:val="22"/>
          <w:szCs w:val="22"/>
        </w:rPr>
      </w:pPr>
      <w:r>
        <w:rPr>
          <w:rFonts w:ascii="宋体" w:hAnsi="宋体"/>
          <w:sz w:val="22"/>
          <w:szCs w:val="22"/>
        </w:rPr>
        <w:t>2</w:t>
      </w:r>
      <w:r>
        <w:rPr>
          <w:rFonts w:hint="eastAsia" w:ascii="宋体" w:hAnsi="宋体"/>
          <w:sz w:val="22"/>
          <w:szCs w:val="22"/>
        </w:rPr>
        <w:t>．我方按照本保函向你方履行了保证责任后，自我方向你方支付款项（支付款项从我方账户划出）之日起，保证责任即终止。</w:t>
      </w:r>
    </w:p>
    <w:p>
      <w:pPr>
        <w:spacing w:line="400" w:lineRule="exact"/>
        <w:ind w:firstLine="440" w:firstLineChars="200"/>
        <w:rPr>
          <w:rFonts w:ascii="宋体" w:hAnsi="宋体"/>
          <w:sz w:val="22"/>
          <w:szCs w:val="22"/>
        </w:rPr>
      </w:pPr>
      <w:r>
        <w:rPr>
          <w:rFonts w:ascii="宋体" w:hAnsi="宋体"/>
          <w:sz w:val="22"/>
          <w:szCs w:val="22"/>
        </w:rPr>
        <w:t>3</w:t>
      </w:r>
      <w:r>
        <w:rPr>
          <w:rFonts w:hint="eastAsia" w:ascii="宋体" w:hAnsi="宋体"/>
          <w:sz w:val="22"/>
          <w:szCs w:val="22"/>
        </w:rPr>
        <w:t>．按照法律法规的规定或出现应终止我方保证责任的其它情形的，我方在本保函项下的保证责任亦终止。</w:t>
      </w:r>
    </w:p>
    <w:p>
      <w:pPr>
        <w:spacing w:line="400" w:lineRule="exact"/>
        <w:ind w:firstLine="440" w:firstLineChars="200"/>
        <w:rPr>
          <w:rFonts w:ascii="宋体" w:hAnsi="宋体"/>
          <w:sz w:val="22"/>
          <w:szCs w:val="22"/>
        </w:rPr>
      </w:pPr>
      <w:r>
        <w:rPr>
          <w:rFonts w:ascii="宋体" w:hAnsi="宋体"/>
          <w:sz w:val="22"/>
          <w:szCs w:val="22"/>
        </w:rPr>
        <w:t>4</w:t>
      </w:r>
      <w:r>
        <w:rPr>
          <w:rFonts w:hint="eastAsia" w:ascii="宋体" w:hAnsi="宋体"/>
          <w:sz w:val="22"/>
          <w:szCs w:val="22"/>
        </w:rPr>
        <w:t>．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pPr>
        <w:spacing w:line="400" w:lineRule="exact"/>
        <w:ind w:firstLine="440" w:firstLineChars="200"/>
        <w:rPr>
          <w:rFonts w:ascii="宋体" w:hAnsi="宋体"/>
          <w:sz w:val="22"/>
          <w:szCs w:val="22"/>
        </w:rPr>
      </w:pPr>
      <w:r>
        <w:rPr>
          <w:rFonts w:hint="eastAsia" w:ascii="宋体" w:hAnsi="宋体"/>
          <w:sz w:val="22"/>
          <w:szCs w:val="22"/>
        </w:rPr>
        <w:t>五、免责条款</w:t>
      </w:r>
    </w:p>
    <w:p>
      <w:pPr>
        <w:spacing w:line="400" w:lineRule="exact"/>
        <w:ind w:firstLine="440" w:firstLineChars="200"/>
        <w:rPr>
          <w:rFonts w:ascii="宋体" w:hAnsi="宋体"/>
          <w:sz w:val="22"/>
          <w:szCs w:val="22"/>
        </w:rPr>
      </w:pPr>
      <w:r>
        <w:rPr>
          <w:rFonts w:ascii="宋体" w:hAnsi="宋体"/>
          <w:sz w:val="22"/>
          <w:szCs w:val="22"/>
        </w:rPr>
        <w:t>1</w:t>
      </w:r>
      <w:r>
        <w:rPr>
          <w:rFonts w:hint="eastAsia" w:ascii="宋体" w:hAnsi="宋体"/>
          <w:sz w:val="22"/>
          <w:szCs w:val="22"/>
        </w:rPr>
        <w:t>．因你方违反主合同约定致使供应商不能履行义务的，我方不承担保证责任。</w:t>
      </w:r>
    </w:p>
    <w:p>
      <w:pPr>
        <w:spacing w:line="400" w:lineRule="exact"/>
        <w:ind w:firstLine="440" w:firstLineChars="200"/>
        <w:rPr>
          <w:rFonts w:ascii="宋体" w:hAnsi="宋体"/>
          <w:sz w:val="22"/>
          <w:szCs w:val="22"/>
        </w:rPr>
      </w:pPr>
      <w:r>
        <w:rPr>
          <w:rFonts w:ascii="宋体" w:hAnsi="宋体"/>
          <w:sz w:val="22"/>
          <w:szCs w:val="22"/>
        </w:rPr>
        <w:t>2</w:t>
      </w:r>
      <w:r>
        <w:rPr>
          <w:rFonts w:hint="eastAsia" w:ascii="宋体" w:hAnsi="宋体"/>
          <w:sz w:val="22"/>
          <w:szCs w:val="22"/>
        </w:rPr>
        <w:t>．依照法律法规的规定或你方与供应商的另行约定，全部或者部分免除供应商应缴纳的保证金义务的，我方亦免除相应的保证责任。</w:t>
      </w:r>
    </w:p>
    <w:p>
      <w:pPr>
        <w:spacing w:line="400" w:lineRule="exact"/>
        <w:ind w:firstLine="440" w:firstLineChars="200"/>
        <w:rPr>
          <w:rFonts w:ascii="宋体" w:hAnsi="宋体"/>
          <w:sz w:val="22"/>
          <w:szCs w:val="22"/>
        </w:rPr>
      </w:pPr>
      <w:r>
        <w:rPr>
          <w:rFonts w:ascii="宋体" w:hAnsi="宋体"/>
          <w:sz w:val="22"/>
          <w:szCs w:val="22"/>
        </w:rPr>
        <w:t>3</w:t>
      </w:r>
      <w:r>
        <w:rPr>
          <w:rFonts w:hint="eastAsia" w:ascii="宋体" w:hAnsi="宋体"/>
          <w:sz w:val="22"/>
          <w:szCs w:val="22"/>
        </w:rPr>
        <w:t>．因不可抗力造成供应商不能履行供货义务的，我方不承担保证责任。</w:t>
      </w:r>
    </w:p>
    <w:p>
      <w:pPr>
        <w:spacing w:line="400" w:lineRule="exact"/>
        <w:ind w:firstLine="440" w:firstLineChars="200"/>
        <w:rPr>
          <w:rFonts w:ascii="宋体" w:hAnsi="宋体"/>
          <w:sz w:val="22"/>
          <w:szCs w:val="22"/>
        </w:rPr>
      </w:pPr>
      <w:r>
        <w:rPr>
          <w:rFonts w:hint="eastAsia" w:ascii="宋体" w:hAnsi="宋体"/>
          <w:sz w:val="22"/>
          <w:szCs w:val="22"/>
        </w:rPr>
        <w:t>六、争议的解决</w:t>
      </w:r>
    </w:p>
    <w:p>
      <w:pPr>
        <w:spacing w:line="400" w:lineRule="exact"/>
        <w:ind w:firstLine="440" w:firstLineChars="200"/>
        <w:rPr>
          <w:rFonts w:ascii="宋体" w:hAnsi="宋体"/>
          <w:sz w:val="22"/>
          <w:szCs w:val="22"/>
        </w:rPr>
      </w:pPr>
      <w:r>
        <w:rPr>
          <w:rFonts w:hint="eastAsia" w:ascii="宋体" w:hAnsi="宋体"/>
          <w:sz w:val="22"/>
          <w:szCs w:val="22"/>
        </w:rPr>
        <w:t>因本保函发生的纠纷，由你我双方协商解决，协商不成的，通过诉讼程序解决，诉讼管辖地法院为</w:t>
      </w:r>
      <w:r>
        <w:rPr>
          <w:rFonts w:ascii="宋体" w:hAnsi="宋体"/>
          <w:sz w:val="22"/>
          <w:szCs w:val="22"/>
          <w:u w:val="single"/>
        </w:rPr>
        <w:t xml:space="preserve">        </w:t>
      </w:r>
      <w:r>
        <w:rPr>
          <w:rFonts w:hint="eastAsia" w:ascii="宋体" w:hAnsi="宋体"/>
          <w:sz w:val="22"/>
          <w:szCs w:val="22"/>
        </w:rPr>
        <w:t>法院。</w:t>
      </w:r>
    </w:p>
    <w:p>
      <w:pPr>
        <w:spacing w:line="400" w:lineRule="exact"/>
        <w:ind w:firstLine="440" w:firstLineChars="200"/>
        <w:rPr>
          <w:rFonts w:ascii="宋体" w:hAnsi="宋体"/>
          <w:sz w:val="22"/>
          <w:szCs w:val="22"/>
        </w:rPr>
      </w:pPr>
      <w:r>
        <w:rPr>
          <w:rFonts w:hint="eastAsia" w:ascii="宋体" w:hAnsi="宋体"/>
          <w:sz w:val="22"/>
          <w:szCs w:val="22"/>
        </w:rPr>
        <w:t>七、保函的生效</w:t>
      </w:r>
    </w:p>
    <w:p>
      <w:pPr>
        <w:spacing w:line="400" w:lineRule="exact"/>
        <w:ind w:firstLine="440" w:firstLineChars="200"/>
        <w:rPr>
          <w:rFonts w:ascii="宋体" w:hAnsi="宋体"/>
          <w:sz w:val="22"/>
          <w:szCs w:val="22"/>
        </w:rPr>
      </w:pPr>
      <w:r>
        <w:rPr>
          <w:rFonts w:hint="eastAsia" w:ascii="宋体" w:hAnsi="宋体"/>
          <w:sz w:val="22"/>
          <w:szCs w:val="22"/>
        </w:rPr>
        <w:t>本保函自我方加盖公章之日起生效。</w:t>
      </w:r>
    </w:p>
    <w:p>
      <w:pPr>
        <w:spacing w:line="400" w:lineRule="exact"/>
        <w:rPr>
          <w:rFonts w:ascii="宋体" w:hAnsi="宋体"/>
          <w:sz w:val="22"/>
          <w:szCs w:val="22"/>
        </w:rPr>
      </w:pPr>
    </w:p>
    <w:p>
      <w:pPr>
        <w:spacing w:line="400" w:lineRule="exact"/>
        <w:rPr>
          <w:rFonts w:ascii="宋体" w:hAnsi="宋体"/>
          <w:sz w:val="22"/>
          <w:szCs w:val="22"/>
        </w:rPr>
      </w:pPr>
      <w:r>
        <w:rPr>
          <w:rFonts w:ascii="宋体" w:hAnsi="宋体"/>
          <w:sz w:val="22"/>
          <w:szCs w:val="22"/>
        </w:rPr>
        <w:t xml:space="preserve">                                 </w:t>
      </w:r>
    </w:p>
    <w:p>
      <w:pPr>
        <w:spacing w:line="400" w:lineRule="exact"/>
        <w:ind w:firstLine="6050" w:firstLineChars="2750"/>
        <w:rPr>
          <w:rFonts w:ascii="宋体" w:hAnsi="宋体"/>
          <w:sz w:val="22"/>
          <w:szCs w:val="22"/>
        </w:rPr>
      </w:pPr>
      <w:r>
        <w:rPr>
          <w:rFonts w:hint="eastAsia" w:ascii="宋体" w:hAnsi="宋体"/>
          <w:sz w:val="22"/>
          <w:szCs w:val="22"/>
        </w:rPr>
        <w:t>保证人：（公章）</w:t>
      </w:r>
    </w:p>
    <w:p>
      <w:pPr>
        <w:spacing w:line="400" w:lineRule="exact"/>
        <w:rPr>
          <w:rFonts w:ascii="宋体" w:hAnsi="宋体"/>
          <w:sz w:val="22"/>
          <w:szCs w:val="22"/>
        </w:rPr>
      </w:pPr>
      <w:r>
        <w:rPr>
          <w:rFonts w:ascii="宋体" w:hAnsi="宋体"/>
          <w:sz w:val="22"/>
          <w:szCs w:val="22"/>
        </w:rPr>
        <w:t xml:space="preserve">                   </w:t>
      </w:r>
    </w:p>
    <w:p>
      <w:pPr>
        <w:spacing w:line="400" w:lineRule="exact"/>
        <w:rPr>
          <w:rFonts w:ascii="宋体" w:hAnsi="宋体"/>
          <w:sz w:val="22"/>
          <w:szCs w:val="22"/>
        </w:rPr>
      </w:pPr>
      <w:r>
        <w:rPr>
          <w:rFonts w:ascii="宋体" w:hAnsi="宋体"/>
          <w:sz w:val="22"/>
          <w:szCs w:val="22"/>
        </w:rPr>
        <w:t xml:space="preserve">                                                       </w:t>
      </w:r>
      <w:r>
        <w:rPr>
          <w:rFonts w:hint="eastAsia" w:ascii="宋体" w:hAnsi="宋体"/>
          <w:sz w:val="22"/>
          <w:szCs w:val="22"/>
        </w:rPr>
        <w:t>年</w:t>
      </w:r>
      <w:r>
        <w:rPr>
          <w:rFonts w:ascii="宋体" w:hAnsi="宋体"/>
          <w:sz w:val="22"/>
          <w:szCs w:val="22"/>
        </w:rPr>
        <w:t xml:space="preserve">     </w:t>
      </w:r>
      <w:r>
        <w:rPr>
          <w:rFonts w:hint="eastAsia" w:ascii="宋体" w:hAnsi="宋体"/>
          <w:sz w:val="22"/>
          <w:szCs w:val="22"/>
        </w:rPr>
        <w:t>月</w:t>
      </w:r>
      <w:r>
        <w:rPr>
          <w:rFonts w:ascii="宋体" w:hAnsi="宋体"/>
          <w:sz w:val="22"/>
          <w:szCs w:val="22"/>
        </w:rPr>
        <w:t xml:space="preserve">      </w:t>
      </w:r>
      <w:r>
        <w:rPr>
          <w:rFonts w:hint="eastAsia" w:ascii="宋体" w:hAnsi="宋体"/>
          <w:sz w:val="22"/>
          <w:szCs w:val="22"/>
        </w:rPr>
        <w:t>日</w:t>
      </w:r>
    </w:p>
    <w:p>
      <w:pPr>
        <w:spacing w:line="400" w:lineRule="exact"/>
        <w:rPr>
          <w:rFonts w:ascii="宋体" w:hAnsi="宋体"/>
          <w:sz w:val="22"/>
          <w:szCs w:val="22"/>
        </w:rPr>
      </w:pPr>
    </w:p>
    <w:p>
      <w:pPr>
        <w:spacing w:line="400" w:lineRule="exact"/>
        <w:rPr>
          <w:rFonts w:ascii="宋体" w:hAnsi="宋体"/>
          <w:sz w:val="22"/>
          <w:szCs w:val="22"/>
        </w:rPr>
      </w:pPr>
    </w:p>
    <w:p>
      <w:pPr>
        <w:spacing w:line="400" w:lineRule="exact"/>
        <w:rPr>
          <w:rFonts w:ascii="宋体" w:hAnsi="宋体"/>
          <w:sz w:val="22"/>
          <w:szCs w:val="22"/>
        </w:rPr>
      </w:pPr>
    </w:p>
    <w:p>
      <w:pPr>
        <w:spacing w:line="400" w:lineRule="exact"/>
        <w:rPr>
          <w:rFonts w:ascii="宋体" w:hAnsi="宋体"/>
          <w:sz w:val="22"/>
          <w:szCs w:val="22"/>
        </w:rPr>
      </w:pPr>
    </w:p>
    <w:p>
      <w:pPr>
        <w:spacing w:line="400" w:lineRule="exact"/>
        <w:rPr>
          <w:rFonts w:ascii="宋体" w:hAnsi="宋体"/>
          <w:sz w:val="22"/>
          <w:szCs w:val="22"/>
        </w:rPr>
      </w:pPr>
    </w:p>
    <w:p>
      <w:pPr>
        <w:widowControl/>
        <w:tabs>
          <w:tab w:val="left" w:pos="720"/>
        </w:tabs>
        <w:spacing w:line="600" w:lineRule="exact"/>
        <w:jc w:val="center"/>
        <w:rPr>
          <w:rFonts w:ascii="宋体" w:hAnsi="宋体"/>
          <w:b/>
          <w:sz w:val="24"/>
        </w:rPr>
      </w:pPr>
    </w:p>
    <w:p>
      <w:pPr>
        <w:widowControl/>
        <w:tabs>
          <w:tab w:val="left" w:pos="720"/>
        </w:tabs>
        <w:spacing w:line="600" w:lineRule="exact"/>
        <w:jc w:val="center"/>
        <w:rPr>
          <w:rFonts w:ascii="宋体" w:hAnsi="宋体"/>
          <w:b/>
          <w:sz w:val="24"/>
        </w:rPr>
      </w:pPr>
      <w:r>
        <w:rPr>
          <w:rFonts w:hint="eastAsia" w:ascii="宋体" w:hAnsi="宋体"/>
          <w:b/>
          <w:sz w:val="24"/>
        </w:rPr>
        <w:t>4.详细评审索引表</w:t>
      </w:r>
    </w:p>
    <w:p>
      <w:pPr>
        <w:spacing w:beforeLines="50" w:afterLines="50" w:line="400" w:lineRule="exact"/>
        <w:jc w:val="center"/>
        <w:rPr>
          <w:rFonts w:ascii="宋体" w:hAnsi="宋体"/>
          <w:bCs/>
          <w:szCs w:val="36"/>
        </w:rPr>
      </w:pPr>
      <w:r>
        <w:rPr>
          <w:rFonts w:hint="eastAsia" w:ascii="宋体" w:hAnsi="宋体"/>
          <w:bCs/>
          <w:szCs w:val="36"/>
        </w:rPr>
        <w:t>（此表可放入商务技术文件目录前）</w:t>
      </w:r>
    </w:p>
    <w:tbl>
      <w:tblPr>
        <w:tblStyle w:val="52"/>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01"/>
        <w:gridCol w:w="1559"/>
        <w:gridCol w:w="3402"/>
        <w:gridCol w:w="2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8528" w:type="dxa"/>
            <w:gridSpan w:val="4"/>
            <w:vAlign w:val="center"/>
          </w:tcPr>
          <w:p>
            <w:pPr>
              <w:spacing w:line="360" w:lineRule="auto"/>
              <w:rPr>
                <w:rFonts w:ascii="宋体" w:hAnsi="宋体"/>
                <w:b/>
                <w:sz w:val="22"/>
              </w:rPr>
            </w:pPr>
            <w:r>
              <w:rPr>
                <w:rFonts w:hint="eastAsia" w:ascii="宋体" w:hAnsi="宋体"/>
                <w:b/>
                <w:sz w:val="22"/>
              </w:rPr>
              <w:t>项目名称：</w:t>
            </w:r>
            <w:r>
              <w:rPr>
                <w:rFonts w:hint="eastAsia" w:ascii="宋体" w:hAnsi="宋体"/>
                <w:b/>
                <w:sz w:val="22"/>
                <w:u w:val="single"/>
              </w:rPr>
              <w:t xml:space="preserve">                                      </w:t>
            </w:r>
            <w:r>
              <w:rPr>
                <w:rFonts w:hint="eastAsia" w:ascii="宋体" w:hAnsi="宋体"/>
                <w:b/>
                <w:sz w:val="22"/>
              </w:rPr>
              <w:t xml:space="preserve">  项目编号：</w:t>
            </w:r>
            <w:r>
              <w:rPr>
                <w:rFonts w:hint="eastAsia" w:ascii="宋体" w:hAnsi="宋体"/>
                <w:b/>
                <w:sz w:val="22"/>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8" w:type="dxa"/>
            <w:gridSpan w:val="4"/>
            <w:vAlign w:val="center"/>
          </w:tcPr>
          <w:p>
            <w:pPr>
              <w:spacing w:line="360" w:lineRule="auto"/>
              <w:jc w:val="center"/>
              <w:rPr>
                <w:rFonts w:ascii="宋体" w:hAnsi="宋体"/>
                <w:b/>
                <w:sz w:val="22"/>
              </w:rPr>
            </w:pPr>
            <w:r>
              <w:rPr>
                <w:rFonts w:hint="eastAsia" w:ascii="宋体" w:hAnsi="宋体"/>
                <w:b/>
                <w:sz w:val="22"/>
              </w:rPr>
              <w:t>商务评审细则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vAlign w:val="center"/>
          </w:tcPr>
          <w:p>
            <w:pPr>
              <w:spacing w:line="360" w:lineRule="auto"/>
              <w:jc w:val="center"/>
              <w:rPr>
                <w:rFonts w:ascii="宋体" w:hAnsi="宋体"/>
                <w:sz w:val="22"/>
              </w:rPr>
            </w:pPr>
            <w:r>
              <w:rPr>
                <w:rFonts w:hint="eastAsia" w:ascii="宋体" w:hAnsi="宋体"/>
                <w:sz w:val="22"/>
              </w:rPr>
              <w:t>序号</w:t>
            </w:r>
          </w:p>
        </w:tc>
        <w:tc>
          <w:tcPr>
            <w:tcW w:w="1559" w:type="dxa"/>
            <w:vAlign w:val="center"/>
          </w:tcPr>
          <w:p>
            <w:pPr>
              <w:spacing w:line="360" w:lineRule="auto"/>
              <w:jc w:val="center"/>
              <w:rPr>
                <w:rFonts w:ascii="宋体" w:hAnsi="宋体"/>
                <w:sz w:val="22"/>
              </w:rPr>
            </w:pPr>
            <w:r>
              <w:rPr>
                <w:rFonts w:hint="eastAsia" w:ascii="宋体" w:hAnsi="宋体"/>
                <w:sz w:val="22"/>
              </w:rPr>
              <w:t>评分内容</w:t>
            </w:r>
          </w:p>
        </w:tc>
        <w:tc>
          <w:tcPr>
            <w:tcW w:w="3402" w:type="dxa"/>
            <w:vAlign w:val="center"/>
          </w:tcPr>
          <w:p>
            <w:pPr>
              <w:spacing w:line="360" w:lineRule="auto"/>
              <w:jc w:val="center"/>
              <w:rPr>
                <w:rFonts w:ascii="宋体" w:hAnsi="宋体"/>
                <w:sz w:val="22"/>
              </w:rPr>
            </w:pPr>
            <w:r>
              <w:rPr>
                <w:rFonts w:hint="eastAsia" w:ascii="宋体" w:hAnsi="宋体"/>
                <w:sz w:val="22"/>
              </w:rPr>
              <w:t>评分标准</w:t>
            </w:r>
          </w:p>
        </w:tc>
        <w:tc>
          <w:tcPr>
            <w:tcW w:w="2466" w:type="dxa"/>
            <w:vAlign w:val="center"/>
          </w:tcPr>
          <w:p>
            <w:pPr>
              <w:spacing w:line="360" w:lineRule="auto"/>
              <w:jc w:val="center"/>
              <w:rPr>
                <w:rFonts w:ascii="宋体" w:hAnsi="宋体"/>
                <w:sz w:val="22"/>
              </w:rPr>
            </w:pPr>
            <w:r>
              <w:rPr>
                <w:rFonts w:hint="eastAsia" w:ascii="宋体" w:hAnsi="宋体"/>
                <w:sz w:val="22"/>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vAlign w:val="center"/>
          </w:tcPr>
          <w:p>
            <w:pPr>
              <w:spacing w:line="360" w:lineRule="auto"/>
              <w:jc w:val="center"/>
              <w:rPr>
                <w:rFonts w:ascii="宋体" w:hAnsi="宋体"/>
                <w:sz w:val="22"/>
              </w:rPr>
            </w:pPr>
          </w:p>
        </w:tc>
        <w:tc>
          <w:tcPr>
            <w:tcW w:w="1559" w:type="dxa"/>
            <w:vAlign w:val="center"/>
          </w:tcPr>
          <w:p>
            <w:pPr>
              <w:spacing w:line="360" w:lineRule="auto"/>
              <w:jc w:val="center"/>
              <w:rPr>
                <w:rFonts w:ascii="宋体" w:hAnsi="宋体"/>
                <w:sz w:val="22"/>
              </w:rPr>
            </w:pPr>
          </w:p>
        </w:tc>
        <w:tc>
          <w:tcPr>
            <w:tcW w:w="3402" w:type="dxa"/>
            <w:vAlign w:val="center"/>
          </w:tcPr>
          <w:p>
            <w:pPr>
              <w:spacing w:line="360" w:lineRule="auto"/>
              <w:jc w:val="center"/>
              <w:rPr>
                <w:rFonts w:ascii="宋体" w:hAnsi="宋体"/>
                <w:sz w:val="22"/>
              </w:rPr>
            </w:pPr>
          </w:p>
        </w:tc>
        <w:tc>
          <w:tcPr>
            <w:tcW w:w="2466"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vAlign w:val="center"/>
          </w:tcPr>
          <w:p>
            <w:pPr>
              <w:spacing w:line="360" w:lineRule="auto"/>
              <w:jc w:val="center"/>
              <w:rPr>
                <w:rFonts w:ascii="宋体" w:hAnsi="宋体"/>
                <w:sz w:val="22"/>
              </w:rPr>
            </w:pPr>
          </w:p>
        </w:tc>
        <w:tc>
          <w:tcPr>
            <w:tcW w:w="1559" w:type="dxa"/>
            <w:vAlign w:val="center"/>
          </w:tcPr>
          <w:p>
            <w:pPr>
              <w:spacing w:line="360" w:lineRule="auto"/>
              <w:jc w:val="center"/>
              <w:rPr>
                <w:rFonts w:ascii="宋体" w:hAnsi="宋体"/>
                <w:sz w:val="22"/>
              </w:rPr>
            </w:pPr>
          </w:p>
        </w:tc>
        <w:tc>
          <w:tcPr>
            <w:tcW w:w="3402" w:type="dxa"/>
            <w:vAlign w:val="center"/>
          </w:tcPr>
          <w:p>
            <w:pPr>
              <w:spacing w:line="360" w:lineRule="auto"/>
              <w:jc w:val="center"/>
              <w:rPr>
                <w:rFonts w:ascii="宋体" w:hAnsi="宋体"/>
                <w:sz w:val="22"/>
              </w:rPr>
            </w:pPr>
          </w:p>
        </w:tc>
        <w:tc>
          <w:tcPr>
            <w:tcW w:w="2466"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vAlign w:val="center"/>
          </w:tcPr>
          <w:p>
            <w:pPr>
              <w:spacing w:line="360" w:lineRule="auto"/>
              <w:jc w:val="center"/>
              <w:rPr>
                <w:rFonts w:ascii="宋体" w:hAnsi="宋体"/>
                <w:sz w:val="22"/>
              </w:rPr>
            </w:pPr>
          </w:p>
        </w:tc>
        <w:tc>
          <w:tcPr>
            <w:tcW w:w="1559" w:type="dxa"/>
            <w:vAlign w:val="center"/>
          </w:tcPr>
          <w:p>
            <w:pPr>
              <w:spacing w:line="360" w:lineRule="auto"/>
              <w:jc w:val="center"/>
              <w:rPr>
                <w:rFonts w:ascii="宋体" w:hAnsi="宋体"/>
                <w:sz w:val="22"/>
              </w:rPr>
            </w:pPr>
          </w:p>
        </w:tc>
        <w:tc>
          <w:tcPr>
            <w:tcW w:w="3402" w:type="dxa"/>
            <w:vAlign w:val="center"/>
          </w:tcPr>
          <w:p>
            <w:pPr>
              <w:spacing w:line="360" w:lineRule="auto"/>
              <w:jc w:val="center"/>
              <w:rPr>
                <w:rFonts w:ascii="宋体" w:hAnsi="宋体"/>
                <w:sz w:val="22"/>
              </w:rPr>
            </w:pPr>
          </w:p>
        </w:tc>
        <w:tc>
          <w:tcPr>
            <w:tcW w:w="2466"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vAlign w:val="center"/>
          </w:tcPr>
          <w:p>
            <w:pPr>
              <w:spacing w:line="360" w:lineRule="auto"/>
              <w:jc w:val="center"/>
              <w:rPr>
                <w:rFonts w:ascii="宋体" w:hAnsi="宋体"/>
                <w:sz w:val="22"/>
              </w:rPr>
            </w:pPr>
          </w:p>
        </w:tc>
        <w:tc>
          <w:tcPr>
            <w:tcW w:w="1559" w:type="dxa"/>
            <w:vAlign w:val="center"/>
          </w:tcPr>
          <w:p>
            <w:pPr>
              <w:spacing w:line="360" w:lineRule="auto"/>
              <w:jc w:val="center"/>
              <w:rPr>
                <w:rFonts w:ascii="宋体" w:hAnsi="宋体"/>
                <w:sz w:val="22"/>
              </w:rPr>
            </w:pPr>
          </w:p>
        </w:tc>
        <w:tc>
          <w:tcPr>
            <w:tcW w:w="3402" w:type="dxa"/>
            <w:vAlign w:val="center"/>
          </w:tcPr>
          <w:p>
            <w:pPr>
              <w:spacing w:line="360" w:lineRule="auto"/>
              <w:jc w:val="center"/>
              <w:rPr>
                <w:rFonts w:ascii="宋体" w:hAnsi="宋体"/>
                <w:sz w:val="22"/>
              </w:rPr>
            </w:pPr>
          </w:p>
        </w:tc>
        <w:tc>
          <w:tcPr>
            <w:tcW w:w="2466"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528" w:type="dxa"/>
            <w:gridSpan w:val="4"/>
            <w:vAlign w:val="center"/>
          </w:tcPr>
          <w:p>
            <w:pPr>
              <w:spacing w:line="360" w:lineRule="auto"/>
              <w:jc w:val="center"/>
              <w:rPr>
                <w:rFonts w:ascii="宋体" w:hAnsi="宋体"/>
                <w:b/>
                <w:sz w:val="22"/>
              </w:rPr>
            </w:pPr>
            <w:r>
              <w:rPr>
                <w:rFonts w:hint="eastAsia" w:ascii="宋体" w:hAnsi="宋体"/>
                <w:b/>
                <w:sz w:val="22"/>
              </w:rPr>
              <w:t>技术评审细则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vAlign w:val="center"/>
          </w:tcPr>
          <w:p>
            <w:pPr>
              <w:spacing w:line="360" w:lineRule="auto"/>
              <w:jc w:val="center"/>
              <w:rPr>
                <w:rFonts w:ascii="宋体" w:hAnsi="宋体"/>
                <w:sz w:val="22"/>
              </w:rPr>
            </w:pPr>
            <w:r>
              <w:rPr>
                <w:rFonts w:hint="eastAsia" w:ascii="宋体" w:hAnsi="宋体"/>
                <w:sz w:val="22"/>
              </w:rPr>
              <w:t>序号</w:t>
            </w:r>
          </w:p>
        </w:tc>
        <w:tc>
          <w:tcPr>
            <w:tcW w:w="1559" w:type="dxa"/>
            <w:vAlign w:val="center"/>
          </w:tcPr>
          <w:p>
            <w:pPr>
              <w:spacing w:line="360" w:lineRule="auto"/>
              <w:jc w:val="center"/>
              <w:rPr>
                <w:rFonts w:ascii="宋体" w:hAnsi="宋体"/>
                <w:sz w:val="22"/>
              </w:rPr>
            </w:pPr>
            <w:r>
              <w:rPr>
                <w:rFonts w:hint="eastAsia" w:ascii="宋体" w:hAnsi="宋体"/>
                <w:sz w:val="22"/>
              </w:rPr>
              <w:t>评分内容</w:t>
            </w:r>
          </w:p>
        </w:tc>
        <w:tc>
          <w:tcPr>
            <w:tcW w:w="3402" w:type="dxa"/>
            <w:vAlign w:val="center"/>
          </w:tcPr>
          <w:p>
            <w:pPr>
              <w:spacing w:line="360" w:lineRule="auto"/>
              <w:jc w:val="center"/>
              <w:rPr>
                <w:rFonts w:ascii="宋体" w:hAnsi="宋体"/>
                <w:sz w:val="22"/>
              </w:rPr>
            </w:pPr>
            <w:r>
              <w:rPr>
                <w:rFonts w:hint="eastAsia" w:ascii="宋体" w:hAnsi="宋体"/>
                <w:sz w:val="22"/>
              </w:rPr>
              <w:t>评分标准</w:t>
            </w:r>
          </w:p>
        </w:tc>
        <w:tc>
          <w:tcPr>
            <w:tcW w:w="2466" w:type="dxa"/>
            <w:vAlign w:val="center"/>
          </w:tcPr>
          <w:p>
            <w:pPr>
              <w:spacing w:line="360" w:lineRule="auto"/>
              <w:jc w:val="center"/>
              <w:rPr>
                <w:rFonts w:ascii="宋体" w:hAnsi="宋体"/>
                <w:sz w:val="22"/>
              </w:rPr>
            </w:pPr>
            <w:r>
              <w:rPr>
                <w:rFonts w:hint="eastAsia" w:ascii="宋体" w:hAnsi="宋体"/>
                <w:sz w:val="22"/>
              </w:rPr>
              <w:t>投标文件响应页码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vAlign w:val="center"/>
          </w:tcPr>
          <w:p>
            <w:pPr>
              <w:spacing w:line="360" w:lineRule="auto"/>
              <w:jc w:val="center"/>
              <w:rPr>
                <w:rFonts w:ascii="宋体" w:hAnsi="宋体"/>
                <w:sz w:val="22"/>
              </w:rPr>
            </w:pPr>
          </w:p>
        </w:tc>
        <w:tc>
          <w:tcPr>
            <w:tcW w:w="1559" w:type="dxa"/>
            <w:vAlign w:val="center"/>
          </w:tcPr>
          <w:p>
            <w:pPr>
              <w:spacing w:line="360" w:lineRule="auto"/>
              <w:jc w:val="center"/>
              <w:rPr>
                <w:rFonts w:ascii="宋体" w:hAnsi="宋体"/>
                <w:sz w:val="22"/>
              </w:rPr>
            </w:pPr>
          </w:p>
        </w:tc>
        <w:tc>
          <w:tcPr>
            <w:tcW w:w="3402" w:type="dxa"/>
            <w:vAlign w:val="center"/>
          </w:tcPr>
          <w:p>
            <w:pPr>
              <w:spacing w:line="360" w:lineRule="auto"/>
              <w:jc w:val="center"/>
              <w:rPr>
                <w:rFonts w:ascii="宋体" w:hAnsi="宋体"/>
                <w:sz w:val="22"/>
              </w:rPr>
            </w:pPr>
          </w:p>
        </w:tc>
        <w:tc>
          <w:tcPr>
            <w:tcW w:w="2466"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vAlign w:val="center"/>
          </w:tcPr>
          <w:p>
            <w:pPr>
              <w:spacing w:line="360" w:lineRule="auto"/>
              <w:jc w:val="center"/>
              <w:rPr>
                <w:rFonts w:ascii="宋体" w:hAnsi="宋体"/>
                <w:sz w:val="22"/>
              </w:rPr>
            </w:pPr>
          </w:p>
        </w:tc>
        <w:tc>
          <w:tcPr>
            <w:tcW w:w="1559" w:type="dxa"/>
            <w:vAlign w:val="center"/>
          </w:tcPr>
          <w:p>
            <w:pPr>
              <w:spacing w:line="360" w:lineRule="auto"/>
              <w:jc w:val="center"/>
              <w:rPr>
                <w:rFonts w:ascii="宋体" w:hAnsi="宋体"/>
                <w:sz w:val="22"/>
              </w:rPr>
            </w:pPr>
          </w:p>
        </w:tc>
        <w:tc>
          <w:tcPr>
            <w:tcW w:w="3402" w:type="dxa"/>
            <w:vAlign w:val="center"/>
          </w:tcPr>
          <w:p>
            <w:pPr>
              <w:spacing w:line="360" w:lineRule="auto"/>
              <w:jc w:val="center"/>
              <w:rPr>
                <w:rFonts w:ascii="宋体" w:hAnsi="宋体"/>
                <w:sz w:val="22"/>
              </w:rPr>
            </w:pPr>
          </w:p>
        </w:tc>
        <w:tc>
          <w:tcPr>
            <w:tcW w:w="2466"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vAlign w:val="center"/>
          </w:tcPr>
          <w:p>
            <w:pPr>
              <w:spacing w:line="360" w:lineRule="auto"/>
              <w:jc w:val="center"/>
              <w:rPr>
                <w:rFonts w:ascii="宋体" w:hAnsi="宋体"/>
                <w:sz w:val="22"/>
              </w:rPr>
            </w:pPr>
          </w:p>
        </w:tc>
        <w:tc>
          <w:tcPr>
            <w:tcW w:w="1559" w:type="dxa"/>
            <w:vAlign w:val="center"/>
          </w:tcPr>
          <w:p>
            <w:pPr>
              <w:spacing w:line="360" w:lineRule="auto"/>
              <w:jc w:val="center"/>
              <w:rPr>
                <w:rFonts w:ascii="宋体" w:hAnsi="宋体"/>
                <w:sz w:val="22"/>
              </w:rPr>
            </w:pPr>
          </w:p>
        </w:tc>
        <w:tc>
          <w:tcPr>
            <w:tcW w:w="3402" w:type="dxa"/>
            <w:vAlign w:val="center"/>
          </w:tcPr>
          <w:p>
            <w:pPr>
              <w:spacing w:line="360" w:lineRule="auto"/>
              <w:jc w:val="center"/>
              <w:rPr>
                <w:rFonts w:ascii="宋体" w:hAnsi="宋体"/>
                <w:sz w:val="22"/>
              </w:rPr>
            </w:pPr>
          </w:p>
        </w:tc>
        <w:tc>
          <w:tcPr>
            <w:tcW w:w="2466"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vAlign w:val="center"/>
          </w:tcPr>
          <w:p>
            <w:pPr>
              <w:spacing w:line="360" w:lineRule="auto"/>
              <w:jc w:val="center"/>
              <w:rPr>
                <w:rFonts w:ascii="宋体" w:hAnsi="宋体"/>
                <w:sz w:val="22"/>
              </w:rPr>
            </w:pPr>
          </w:p>
        </w:tc>
        <w:tc>
          <w:tcPr>
            <w:tcW w:w="1559" w:type="dxa"/>
            <w:vAlign w:val="center"/>
          </w:tcPr>
          <w:p>
            <w:pPr>
              <w:spacing w:line="360" w:lineRule="auto"/>
              <w:jc w:val="center"/>
              <w:rPr>
                <w:rFonts w:ascii="宋体" w:hAnsi="宋体"/>
                <w:sz w:val="22"/>
              </w:rPr>
            </w:pPr>
          </w:p>
        </w:tc>
        <w:tc>
          <w:tcPr>
            <w:tcW w:w="3402" w:type="dxa"/>
            <w:vAlign w:val="center"/>
          </w:tcPr>
          <w:p>
            <w:pPr>
              <w:spacing w:line="360" w:lineRule="auto"/>
              <w:jc w:val="center"/>
              <w:rPr>
                <w:rFonts w:ascii="宋体" w:hAnsi="宋体"/>
                <w:sz w:val="22"/>
              </w:rPr>
            </w:pPr>
          </w:p>
        </w:tc>
        <w:tc>
          <w:tcPr>
            <w:tcW w:w="2466"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vAlign w:val="center"/>
          </w:tcPr>
          <w:p>
            <w:pPr>
              <w:spacing w:line="360" w:lineRule="auto"/>
              <w:jc w:val="center"/>
              <w:rPr>
                <w:rFonts w:ascii="宋体" w:hAnsi="宋体"/>
                <w:sz w:val="22"/>
              </w:rPr>
            </w:pPr>
          </w:p>
        </w:tc>
        <w:tc>
          <w:tcPr>
            <w:tcW w:w="1559" w:type="dxa"/>
            <w:vAlign w:val="center"/>
          </w:tcPr>
          <w:p>
            <w:pPr>
              <w:spacing w:line="360" w:lineRule="auto"/>
              <w:jc w:val="center"/>
              <w:rPr>
                <w:rFonts w:ascii="宋体" w:hAnsi="宋体"/>
                <w:sz w:val="22"/>
              </w:rPr>
            </w:pPr>
          </w:p>
        </w:tc>
        <w:tc>
          <w:tcPr>
            <w:tcW w:w="3402" w:type="dxa"/>
            <w:vAlign w:val="center"/>
          </w:tcPr>
          <w:p>
            <w:pPr>
              <w:spacing w:line="360" w:lineRule="auto"/>
              <w:jc w:val="center"/>
              <w:rPr>
                <w:rFonts w:ascii="宋体" w:hAnsi="宋体"/>
                <w:sz w:val="22"/>
              </w:rPr>
            </w:pPr>
          </w:p>
        </w:tc>
        <w:tc>
          <w:tcPr>
            <w:tcW w:w="2466" w:type="dxa"/>
            <w:vAlign w:val="center"/>
          </w:tcPr>
          <w:p>
            <w:pPr>
              <w:spacing w:line="360" w:lineRule="auto"/>
              <w:jc w:val="center"/>
              <w:rPr>
                <w:rFonts w:ascii="宋体" w:hAnsi="宋体"/>
                <w:sz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101" w:type="dxa"/>
            <w:vAlign w:val="center"/>
          </w:tcPr>
          <w:p>
            <w:pPr>
              <w:spacing w:line="360" w:lineRule="auto"/>
              <w:jc w:val="center"/>
              <w:rPr>
                <w:rFonts w:ascii="宋体" w:hAnsi="宋体"/>
                <w:sz w:val="22"/>
              </w:rPr>
            </w:pPr>
          </w:p>
        </w:tc>
        <w:tc>
          <w:tcPr>
            <w:tcW w:w="1559" w:type="dxa"/>
            <w:vAlign w:val="center"/>
          </w:tcPr>
          <w:p>
            <w:pPr>
              <w:spacing w:line="360" w:lineRule="auto"/>
              <w:jc w:val="center"/>
              <w:rPr>
                <w:rFonts w:ascii="宋体" w:hAnsi="宋体"/>
                <w:sz w:val="22"/>
              </w:rPr>
            </w:pPr>
          </w:p>
        </w:tc>
        <w:tc>
          <w:tcPr>
            <w:tcW w:w="3402" w:type="dxa"/>
            <w:vAlign w:val="center"/>
          </w:tcPr>
          <w:p>
            <w:pPr>
              <w:spacing w:line="360" w:lineRule="auto"/>
              <w:jc w:val="center"/>
              <w:rPr>
                <w:rFonts w:ascii="宋体" w:hAnsi="宋体"/>
                <w:sz w:val="22"/>
              </w:rPr>
            </w:pPr>
          </w:p>
        </w:tc>
        <w:tc>
          <w:tcPr>
            <w:tcW w:w="2466" w:type="dxa"/>
            <w:vAlign w:val="center"/>
          </w:tcPr>
          <w:p>
            <w:pPr>
              <w:spacing w:line="360" w:lineRule="auto"/>
              <w:jc w:val="center"/>
              <w:rPr>
                <w:rFonts w:ascii="宋体" w:hAnsi="宋体"/>
                <w:sz w:val="22"/>
              </w:rPr>
            </w:pPr>
          </w:p>
        </w:tc>
      </w:tr>
    </w:tbl>
    <w:p>
      <w:pPr>
        <w:spacing w:beforeLines="50" w:line="360" w:lineRule="auto"/>
        <w:rPr>
          <w:rFonts w:ascii="宋体" w:hAnsi="宋体"/>
          <w:sz w:val="22"/>
        </w:rPr>
      </w:pPr>
      <w:r>
        <w:rPr>
          <w:rFonts w:hint="eastAsia" w:ascii="宋体" w:hAnsi="宋体"/>
          <w:sz w:val="22"/>
        </w:rPr>
        <w:t>注明：需提供证明资料内容详见（招标文件第二部分评标标准相对应条款）。</w:t>
      </w:r>
    </w:p>
    <w:tbl>
      <w:tblPr>
        <w:tblStyle w:val="52"/>
        <w:tblW w:w="8528" w:type="dxa"/>
        <w:tblInd w:w="0" w:type="dxa"/>
        <w:tblLayout w:type="fixed"/>
        <w:tblCellMar>
          <w:top w:w="0" w:type="dxa"/>
          <w:left w:w="108" w:type="dxa"/>
          <w:bottom w:w="0" w:type="dxa"/>
          <w:right w:w="108" w:type="dxa"/>
        </w:tblCellMar>
      </w:tblPr>
      <w:tblGrid>
        <w:gridCol w:w="5353"/>
        <w:gridCol w:w="3175"/>
      </w:tblGrid>
      <w:tr>
        <w:tblPrEx>
          <w:tblLayout w:type="fixed"/>
          <w:tblCellMar>
            <w:top w:w="0" w:type="dxa"/>
            <w:left w:w="108" w:type="dxa"/>
            <w:bottom w:w="0" w:type="dxa"/>
            <w:right w:w="108" w:type="dxa"/>
          </w:tblCellMar>
        </w:tblPrEx>
        <w:tc>
          <w:tcPr>
            <w:tcW w:w="5353" w:type="dxa"/>
          </w:tcPr>
          <w:p>
            <w:pPr>
              <w:overflowPunct w:val="0"/>
              <w:adjustRightInd w:val="0"/>
              <w:spacing w:line="360" w:lineRule="auto"/>
              <w:rPr>
                <w:rFonts w:ascii="宋体" w:hAnsi="宋体"/>
                <w:sz w:val="22"/>
              </w:rPr>
            </w:pPr>
            <w:r>
              <w:rPr>
                <w:rFonts w:hint="eastAsia" w:ascii="宋体" w:hAnsi="宋体"/>
                <w:sz w:val="22"/>
              </w:rPr>
              <w:t>投标人名称（加盖公章）：</w:t>
            </w:r>
            <w:r>
              <w:rPr>
                <w:rFonts w:hint="eastAsia" w:ascii="宋体" w:hAnsi="宋体"/>
                <w:sz w:val="22"/>
                <w:u w:val="single"/>
              </w:rPr>
              <w:t xml:space="preserve">                         </w:t>
            </w:r>
          </w:p>
        </w:tc>
        <w:tc>
          <w:tcPr>
            <w:tcW w:w="3175"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353" w:type="dxa"/>
          </w:tcPr>
          <w:p>
            <w:pPr>
              <w:spacing w:line="360" w:lineRule="auto"/>
              <w:rPr>
                <w:rFonts w:ascii="宋体" w:hAnsi="宋体"/>
                <w:sz w:val="22"/>
              </w:rPr>
            </w:pPr>
            <w:r>
              <w:rPr>
                <w:rFonts w:hint="eastAsia" w:ascii="宋体" w:hAnsi="宋体"/>
                <w:sz w:val="22"/>
              </w:rPr>
              <w:t>投标人法定代表人或受委托人（签名或盖私章）：</w:t>
            </w:r>
            <w:r>
              <w:rPr>
                <w:rFonts w:hint="eastAsia" w:ascii="宋体" w:hAnsi="宋体"/>
                <w:sz w:val="22"/>
                <w:u w:val="single"/>
              </w:rPr>
              <w:t xml:space="preserve">     </w:t>
            </w:r>
          </w:p>
        </w:tc>
        <w:tc>
          <w:tcPr>
            <w:tcW w:w="3175" w:type="dxa"/>
          </w:tcPr>
          <w:p>
            <w:pPr>
              <w:spacing w:line="360" w:lineRule="auto"/>
              <w:rPr>
                <w:rFonts w:ascii="宋体" w:hAnsi="宋体"/>
                <w:sz w:val="22"/>
              </w:rPr>
            </w:pPr>
          </w:p>
        </w:tc>
      </w:tr>
      <w:tr>
        <w:tblPrEx>
          <w:tblLayout w:type="fixed"/>
          <w:tblCellMar>
            <w:top w:w="0" w:type="dxa"/>
            <w:left w:w="108" w:type="dxa"/>
            <w:bottom w:w="0" w:type="dxa"/>
            <w:right w:w="108" w:type="dxa"/>
          </w:tblCellMar>
        </w:tblPrEx>
        <w:tc>
          <w:tcPr>
            <w:tcW w:w="5353" w:type="dxa"/>
          </w:tcPr>
          <w:p>
            <w:pPr>
              <w:spacing w:line="360" w:lineRule="auto"/>
              <w:rPr>
                <w:rFonts w:ascii="宋体" w:hAnsi="宋体"/>
                <w:sz w:val="22"/>
              </w:rPr>
            </w:pPr>
            <w:r>
              <w:rPr>
                <w:rFonts w:hint="eastAsia" w:ascii="宋体" w:hAnsi="宋体"/>
                <w:sz w:val="22"/>
              </w:rPr>
              <w:t>日期：</w:t>
            </w:r>
            <w:r>
              <w:rPr>
                <w:rFonts w:hint="eastAsia" w:ascii="宋体" w:hAnsi="宋体"/>
                <w:sz w:val="22"/>
                <w:u w:val="single"/>
              </w:rPr>
              <w:t xml:space="preserve">             年          月          日</w:t>
            </w:r>
          </w:p>
        </w:tc>
        <w:tc>
          <w:tcPr>
            <w:tcW w:w="3175" w:type="dxa"/>
          </w:tcPr>
          <w:p>
            <w:pPr>
              <w:spacing w:line="360" w:lineRule="auto"/>
              <w:rPr>
                <w:rFonts w:ascii="宋体" w:hAnsi="宋体"/>
                <w:sz w:val="22"/>
              </w:rPr>
            </w:pPr>
          </w:p>
        </w:tc>
      </w:tr>
    </w:tbl>
    <w:p>
      <w:pPr>
        <w:spacing w:line="360" w:lineRule="auto"/>
        <w:rPr>
          <w:rFonts w:ascii="黑体" w:hAnsi="黑体" w:eastAsia="黑体"/>
        </w:rPr>
      </w:pPr>
    </w:p>
    <w:p>
      <w:pPr>
        <w:spacing w:line="400" w:lineRule="exact"/>
        <w:rPr>
          <w:rFonts w:ascii="宋体" w:hAnsi="宋体"/>
          <w:sz w:val="22"/>
          <w:szCs w:val="22"/>
        </w:rPr>
      </w:pPr>
    </w:p>
    <w:sectPr>
      <w:pgSz w:w="11906" w:h="16838"/>
      <w:pgMar w:top="1423" w:right="1531" w:bottom="2041"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新宋体">
    <w:panose1 w:val="02010609030101010101"/>
    <w:charset w:val="86"/>
    <w:family w:val="modern"/>
    <w:pitch w:val="default"/>
    <w:sig w:usb0="000000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rPr>
        <w:rFonts w:ascii="宋体" w:hAnsi="宋体"/>
      </w:rPr>
    </w:pPr>
    <w:r>
      <w:rPr>
        <w:rFonts w:hint="eastAsia" w:ascii="宋体" w:hAnsi="宋体"/>
        <w:kern w:val="0"/>
        <w:szCs w:val="21"/>
      </w:rPr>
      <w:t xml:space="preserve">第 </w:t>
    </w:r>
    <w:r>
      <w:rPr>
        <w:rFonts w:hint="eastAsia" w:ascii="宋体" w:hAnsi="宋体"/>
        <w:kern w:val="0"/>
        <w:szCs w:val="21"/>
      </w:rPr>
      <w:fldChar w:fldCharType="begin"/>
    </w:r>
    <w:r>
      <w:rPr>
        <w:rFonts w:hint="eastAsia" w:ascii="宋体" w:hAnsi="宋体"/>
        <w:kern w:val="0"/>
        <w:szCs w:val="21"/>
      </w:rPr>
      <w:instrText xml:space="preserve"> PAGE </w:instrText>
    </w:r>
    <w:r>
      <w:rPr>
        <w:rFonts w:hint="eastAsia" w:ascii="宋体" w:hAnsi="宋体"/>
        <w:kern w:val="0"/>
        <w:szCs w:val="21"/>
      </w:rPr>
      <w:fldChar w:fldCharType="separate"/>
    </w:r>
    <w:r>
      <w:rPr>
        <w:rFonts w:ascii="宋体" w:hAnsi="宋体"/>
        <w:kern w:val="0"/>
        <w:szCs w:val="21"/>
      </w:rPr>
      <w:t>46</w:t>
    </w:r>
    <w:r>
      <w:rPr>
        <w:rFonts w:hint="eastAsia" w:ascii="宋体" w:hAnsi="宋体"/>
        <w:kern w:val="0"/>
        <w:szCs w:val="21"/>
      </w:rPr>
      <w:fldChar w:fldCharType="end"/>
    </w:r>
    <w:r>
      <w:rPr>
        <w:rFonts w:hint="eastAsia" w:ascii="宋体" w:hAnsi="宋体"/>
        <w:kern w:val="0"/>
        <w:szCs w:val="21"/>
      </w:rPr>
      <w:t xml:space="preserve"> 页 共 </w:t>
    </w:r>
    <w:r>
      <w:rPr>
        <w:rFonts w:hint="eastAsia" w:ascii="宋体" w:hAnsi="宋体"/>
        <w:kern w:val="0"/>
        <w:szCs w:val="21"/>
      </w:rPr>
      <w:fldChar w:fldCharType="begin"/>
    </w:r>
    <w:r>
      <w:rPr>
        <w:rFonts w:hint="eastAsia" w:ascii="宋体" w:hAnsi="宋体"/>
        <w:kern w:val="0"/>
        <w:szCs w:val="21"/>
      </w:rPr>
      <w:instrText xml:space="preserve"> NUMPAGES </w:instrText>
    </w:r>
    <w:r>
      <w:rPr>
        <w:rFonts w:hint="eastAsia" w:ascii="宋体" w:hAnsi="宋体"/>
        <w:kern w:val="0"/>
        <w:szCs w:val="21"/>
      </w:rPr>
      <w:fldChar w:fldCharType="separate"/>
    </w:r>
    <w:r>
      <w:rPr>
        <w:rFonts w:ascii="宋体" w:hAnsi="宋体"/>
        <w:kern w:val="0"/>
        <w:szCs w:val="21"/>
      </w:rPr>
      <w:t>69</w:t>
    </w:r>
    <w:r>
      <w:rPr>
        <w:rFonts w:hint="eastAsia" w:ascii="宋体" w:hAnsi="宋体"/>
        <w:kern w:val="0"/>
        <w:szCs w:val="21"/>
      </w:rPr>
      <w:fldChar w:fldCharType="end"/>
    </w:r>
    <w:r>
      <w:rPr>
        <w:rFonts w:hint="eastAsia" w:ascii="宋体" w:hAnsi="宋体"/>
        <w:kern w:val="0"/>
        <w:szCs w:val="21"/>
      </w:rPr>
      <w:t xml:space="preserve">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47"/>
      </w:rPr>
    </w:pPr>
    <w:r>
      <w:fldChar w:fldCharType="begin"/>
    </w:r>
    <w:r>
      <w:rPr>
        <w:rStyle w:val="47"/>
      </w:rPr>
      <w:instrText xml:space="preserve">PAGE  </w:instrText>
    </w:r>
    <w:r>
      <w:fldChar w:fldCharType="separate"/>
    </w:r>
    <w:r>
      <w:rPr>
        <w:rStyle w:val="47"/>
      </w:rPr>
      <w:t>1</w:t>
    </w:r>
    <w:r>
      <w:fldChar w:fldCharType="end"/>
    </w:r>
  </w:p>
  <w:p>
    <w:pPr>
      <w:pStyle w:val="2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ind w:right="31"/>
      <w:jc w:val="left"/>
    </w:pPr>
    <w:r>
      <w:rPr>
        <w:rFonts w:hint="eastAsia"/>
      </w:rPr>
      <w:t xml:space="preserve">东城街道公办学校、幼儿园校舍结构安全及抗震鉴定服务项目                DCCG2016100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96"/>
    <w:multiLevelType w:val="multilevel"/>
    <w:tmpl w:val="00000096"/>
    <w:lvl w:ilvl="0" w:tentative="0">
      <w:start w:val="1"/>
      <w:numFmt w:val="chineseCountingThousand"/>
      <w:lvlText w:val="第%1章"/>
      <w:lvlJc w:val="left"/>
      <w:pPr>
        <w:tabs>
          <w:tab w:val="left" w:pos="1440"/>
        </w:tabs>
        <w:ind w:left="425" w:hanging="425"/>
      </w:pPr>
      <w:rPr>
        <w:rFonts w:hint="eastAsia"/>
      </w:rPr>
    </w:lvl>
    <w:lvl w:ilvl="1" w:tentative="0">
      <w:start w:val="1"/>
      <w:numFmt w:val="decimal"/>
      <w:isLgl/>
      <w:lvlText w:val="%1.%2"/>
      <w:lvlJc w:val="left"/>
      <w:pPr>
        <w:tabs>
          <w:tab w:val="left" w:pos="567"/>
        </w:tabs>
        <w:ind w:left="567" w:hanging="567"/>
      </w:pPr>
      <w:rPr>
        <w:rFonts w:hint="default" w:ascii="Arial" w:hAnsi="Arial"/>
      </w:rPr>
    </w:lvl>
    <w:lvl w:ilvl="2" w:tentative="0">
      <w:start w:val="1"/>
      <w:numFmt w:val="decimal"/>
      <w:isLgl/>
      <w:lvlText w:val="%1.%2.%3"/>
      <w:lvlJc w:val="left"/>
      <w:pPr>
        <w:tabs>
          <w:tab w:val="left" w:pos="1080"/>
        </w:tabs>
        <w:ind w:left="709" w:hanging="709"/>
      </w:pPr>
      <w:rPr>
        <w:rFonts w:hint="eastAsia"/>
        <w:b/>
        <w:i w:val="0"/>
        <w:sz w:val="24"/>
      </w:rPr>
    </w:lvl>
    <w:lvl w:ilvl="3" w:tentative="0">
      <w:start w:val="1"/>
      <w:numFmt w:val="decimal"/>
      <w:pStyle w:val="154"/>
      <w:isLgl/>
      <w:lvlText w:val="%1.%2.%3.%4"/>
      <w:lvlJc w:val="left"/>
      <w:pPr>
        <w:tabs>
          <w:tab w:val="left" w:pos="1191"/>
        </w:tabs>
        <w:ind w:left="851" w:hanging="738"/>
      </w:pPr>
      <w:rPr>
        <w:rFonts w:hint="eastAsia"/>
        <w:b/>
        <w:i w:val="0"/>
      </w:rPr>
    </w:lvl>
    <w:lvl w:ilvl="4" w:tentative="0">
      <w:start w:val="1"/>
      <w:numFmt w:val="decimal"/>
      <w:isLgl/>
      <w:lvlText w:val="%1.%2.%3.%4.%5."/>
      <w:lvlJc w:val="left"/>
      <w:pPr>
        <w:tabs>
          <w:tab w:val="left" w:pos="992"/>
        </w:tabs>
        <w:ind w:left="992" w:hanging="992"/>
      </w:pPr>
      <w:rPr>
        <w:rFonts w:hint="eastAsia"/>
      </w:rPr>
    </w:lvl>
    <w:lvl w:ilvl="5" w:tentative="0">
      <w:start w:val="1"/>
      <w:numFmt w:val="none"/>
      <w:lvlText w:val="5.4.6.5.3.2"/>
      <w:lvlJc w:val="left"/>
      <w:pPr>
        <w:tabs>
          <w:tab w:val="left" w:pos="1134"/>
        </w:tabs>
        <w:ind w:left="1134" w:hanging="1134"/>
      </w:pPr>
      <w:rPr>
        <w:rFonts w:hint="eastAsia"/>
      </w:rPr>
    </w:lvl>
    <w:lvl w:ilvl="6" w:tentative="0">
      <w:start w:val="1"/>
      <w:numFmt w:val="decimal"/>
      <w:lvlText w:val="5.4.6.5.4.%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1">
    <w:nsid w:val="05E560A2"/>
    <w:multiLevelType w:val="multilevel"/>
    <w:tmpl w:val="05E560A2"/>
    <w:lvl w:ilvl="0" w:tentative="0">
      <w:start w:val="1"/>
      <w:numFmt w:val="decimal"/>
      <w:lvlText w:val="%1)"/>
      <w:lvlJc w:val="left"/>
      <w:pPr>
        <w:ind w:left="860" w:hanging="420"/>
      </w:pPr>
    </w:lvl>
    <w:lvl w:ilvl="1" w:tentative="0">
      <w:start w:val="1"/>
      <w:numFmt w:val="lowerLetter"/>
      <w:lvlText w:val="%2)"/>
      <w:lvlJc w:val="left"/>
      <w:pPr>
        <w:ind w:left="1280" w:hanging="420"/>
      </w:pPr>
    </w:lvl>
    <w:lvl w:ilvl="2" w:tentative="0">
      <w:start w:val="1"/>
      <w:numFmt w:val="lowerRoman"/>
      <w:lvlText w:val="%3."/>
      <w:lvlJc w:val="right"/>
      <w:pPr>
        <w:ind w:left="1700" w:hanging="420"/>
      </w:pPr>
    </w:lvl>
    <w:lvl w:ilvl="3" w:tentative="0">
      <w:start w:val="1"/>
      <w:numFmt w:val="decimal"/>
      <w:lvlText w:val="%4."/>
      <w:lvlJc w:val="left"/>
      <w:pPr>
        <w:ind w:left="2120" w:hanging="420"/>
      </w:pPr>
    </w:lvl>
    <w:lvl w:ilvl="4" w:tentative="0">
      <w:start w:val="1"/>
      <w:numFmt w:val="lowerLetter"/>
      <w:lvlText w:val="%5)"/>
      <w:lvlJc w:val="left"/>
      <w:pPr>
        <w:ind w:left="2540" w:hanging="420"/>
      </w:pPr>
    </w:lvl>
    <w:lvl w:ilvl="5" w:tentative="0">
      <w:start w:val="1"/>
      <w:numFmt w:val="lowerRoman"/>
      <w:lvlText w:val="%6."/>
      <w:lvlJc w:val="right"/>
      <w:pPr>
        <w:ind w:left="2960" w:hanging="420"/>
      </w:pPr>
    </w:lvl>
    <w:lvl w:ilvl="6" w:tentative="0">
      <w:start w:val="1"/>
      <w:numFmt w:val="decimal"/>
      <w:lvlText w:val="%7."/>
      <w:lvlJc w:val="left"/>
      <w:pPr>
        <w:ind w:left="3380" w:hanging="420"/>
      </w:pPr>
    </w:lvl>
    <w:lvl w:ilvl="7" w:tentative="0">
      <w:start w:val="1"/>
      <w:numFmt w:val="lowerLetter"/>
      <w:lvlText w:val="%8)"/>
      <w:lvlJc w:val="left"/>
      <w:pPr>
        <w:ind w:left="3800" w:hanging="420"/>
      </w:pPr>
    </w:lvl>
    <w:lvl w:ilvl="8" w:tentative="0">
      <w:start w:val="1"/>
      <w:numFmt w:val="lowerRoman"/>
      <w:lvlText w:val="%9."/>
      <w:lvlJc w:val="right"/>
      <w:pPr>
        <w:ind w:left="4220" w:hanging="420"/>
      </w:pPr>
    </w:lvl>
  </w:abstractNum>
  <w:abstractNum w:abstractNumId="2">
    <w:nsid w:val="0FCF29A6"/>
    <w:multiLevelType w:val="multilevel"/>
    <w:tmpl w:val="0FCF29A6"/>
    <w:lvl w:ilvl="0" w:tentative="0">
      <w:start w:val="1"/>
      <w:numFmt w:val="decimal"/>
      <w:pStyle w:val="127"/>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1"/>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abstractNum w:abstractNumId="3">
    <w:nsid w:val="14C32BF9"/>
    <w:multiLevelType w:val="multilevel"/>
    <w:tmpl w:val="14C32BF9"/>
    <w:lvl w:ilvl="0" w:tentative="0">
      <w:start w:val="1"/>
      <w:numFmt w:val="lowerLetter"/>
      <w:lvlText w:val="%1）"/>
      <w:lvlJc w:val="left"/>
      <w:pPr>
        <w:ind w:left="420" w:hanging="420"/>
      </w:pPr>
      <w:rPr>
        <w:rFonts w:hint="eastAsia" w:eastAsia="黑体"/>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17A70CCB"/>
    <w:multiLevelType w:val="multilevel"/>
    <w:tmpl w:val="17A70CCB"/>
    <w:lvl w:ilvl="0" w:tentative="0">
      <w:start w:val="1"/>
      <w:numFmt w:val="bullet"/>
      <w:pStyle w:val="149"/>
      <w:lvlText w:val=""/>
      <w:lvlJc w:val="left"/>
      <w:pPr>
        <w:tabs>
          <w:tab w:val="left" w:pos="620"/>
        </w:tabs>
        <w:ind w:left="6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1BE557E4"/>
    <w:multiLevelType w:val="multilevel"/>
    <w:tmpl w:val="1BE557E4"/>
    <w:lvl w:ilvl="0" w:tentative="0">
      <w:start w:val="1"/>
      <w:numFmt w:val="japaneseCounting"/>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1F274C7C"/>
    <w:multiLevelType w:val="multilevel"/>
    <w:tmpl w:val="1F274C7C"/>
    <w:lvl w:ilvl="0" w:tentative="0">
      <w:start w:val="1"/>
      <w:numFmt w:val="decimal"/>
      <w:pStyle w:val="135"/>
      <w:isLgl/>
      <w:lvlText w:val="%1"/>
      <w:lvlJc w:val="left"/>
      <w:pPr>
        <w:tabs>
          <w:tab w:val="left" w:pos="1205"/>
        </w:tabs>
        <w:ind w:left="1205" w:hanging="425"/>
      </w:pPr>
      <w:rPr>
        <w:rFonts w:hint="eastAsia"/>
      </w:rPr>
    </w:lvl>
    <w:lvl w:ilvl="1" w:tentative="0">
      <w:start w:val="1"/>
      <w:numFmt w:val="decimal"/>
      <w:isLgl/>
      <w:lvlText w:val="%1.%2"/>
      <w:lvlJc w:val="left"/>
      <w:pPr>
        <w:tabs>
          <w:tab w:val="left" w:pos="1772"/>
        </w:tabs>
        <w:ind w:left="1772" w:hanging="567"/>
      </w:pPr>
      <w:rPr>
        <w:rFonts w:hint="eastAsia"/>
      </w:rPr>
    </w:lvl>
    <w:lvl w:ilvl="2" w:tentative="0">
      <w:start w:val="1"/>
      <w:numFmt w:val="decimal"/>
      <w:lvlText w:val="%1.%2.%3"/>
      <w:lvlJc w:val="left"/>
      <w:pPr>
        <w:tabs>
          <w:tab w:val="left" w:pos="2198"/>
        </w:tabs>
        <w:ind w:left="2198" w:hanging="567"/>
      </w:pPr>
      <w:rPr>
        <w:rFonts w:hint="eastAsia"/>
      </w:rPr>
    </w:lvl>
    <w:lvl w:ilvl="3" w:tentative="0">
      <w:start w:val="1"/>
      <w:numFmt w:val="decimal"/>
      <w:lvlText w:val="%1.%2.%3.%4"/>
      <w:lvlJc w:val="left"/>
      <w:pPr>
        <w:tabs>
          <w:tab w:val="left" w:pos="2764"/>
        </w:tabs>
        <w:ind w:left="2764" w:hanging="708"/>
      </w:pPr>
      <w:rPr>
        <w:rFonts w:hint="eastAsia"/>
      </w:rPr>
    </w:lvl>
    <w:lvl w:ilvl="4" w:tentative="0">
      <w:start w:val="1"/>
      <w:numFmt w:val="decimal"/>
      <w:lvlText w:val="%1.%2.%3.%4.%5"/>
      <w:lvlJc w:val="left"/>
      <w:pPr>
        <w:tabs>
          <w:tab w:val="left" w:pos="3331"/>
        </w:tabs>
        <w:ind w:left="3331" w:hanging="850"/>
      </w:pPr>
      <w:rPr>
        <w:rFonts w:hint="eastAsia"/>
      </w:rPr>
    </w:lvl>
    <w:lvl w:ilvl="5" w:tentative="0">
      <w:start w:val="1"/>
      <w:numFmt w:val="decimal"/>
      <w:lvlText w:val="%1.%2.%3.%4.%5.%6"/>
      <w:lvlJc w:val="left"/>
      <w:pPr>
        <w:tabs>
          <w:tab w:val="left" w:pos="4040"/>
        </w:tabs>
        <w:ind w:left="4040" w:hanging="1134"/>
      </w:pPr>
      <w:rPr>
        <w:rFonts w:hint="eastAsia"/>
      </w:rPr>
    </w:lvl>
    <w:lvl w:ilvl="6" w:tentative="0">
      <w:start w:val="1"/>
      <w:numFmt w:val="decimal"/>
      <w:lvlText w:val="%1.%2.%3.%4.%5.%6.%7"/>
      <w:lvlJc w:val="left"/>
      <w:pPr>
        <w:tabs>
          <w:tab w:val="left" w:pos="4607"/>
        </w:tabs>
        <w:ind w:left="4607" w:hanging="1276"/>
      </w:pPr>
      <w:rPr>
        <w:rFonts w:hint="eastAsia"/>
      </w:rPr>
    </w:lvl>
    <w:lvl w:ilvl="7" w:tentative="0">
      <w:start w:val="1"/>
      <w:numFmt w:val="decimal"/>
      <w:lvlText w:val="%1.%2.%3.%4.%5.%6.%7.%8"/>
      <w:lvlJc w:val="left"/>
      <w:pPr>
        <w:tabs>
          <w:tab w:val="left" w:pos="5174"/>
        </w:tabs>
        <w:ind w:left="5174" w:hanging="1418"/>
      </w:pPr>
      <w:rPr>
        <w:rFonts w:hint="eastAsia"/>
      </w:rPr>
    </w:lvl>
    <w:lvl w:ilvl="8" w:tentative="0">
      <w:start w:val="1"/>
      <w:numFmt w:val="decimal"/>
      <w:lvlText w:val="%1.%2.%3.%4.%5.%6.%7.%8.%9"/>
      <w:lvlJc w:val="left"/>
      <w:pPr>
        <w:tabs>
          <w:tab w:val="left" w:pos="5882"/>
        </w:tabs>
        <w:ind w:left="5882" w:hanging="1700"/>
      </w:pPr>
      <w:rPr>
        <w:rFonts w:hint="eastAsia"/>
      </w:rPr>
    </w:lvl>
  </w:abstractNum>
  <w:abstractNum w:abstractNumId="7">
    <w:nsid w:val="38223EA1"/>
    <w:multiLevelType w:val="multilevel"/>
    <w:tmpl w:val="38223E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3F5024F2"/>
    <w:multiLevelType w:val="multilevel"/>
    <w:tmpl w:val="3F5024F2"/>
    <w:lvl w:ilvl="0" w:tentative="0">
      <w:start w:val="1"/>
      <w:numFmt w:val="decimal"/>
      <w:lvlText w:val="%1."/>
      <w:lvlJc w:val="left"/>
      <w:pPr>
        <w:tabs>
          <w:tab w:val="left" w:pos="1049"/>
        </w:tabs>
        <w:ind w:left="1049" w:hanging="907"/>
      </w:pPr>
      <w:rPr>
        <w:rFonts w:hint="eastAsia" w:ascii="仿宋" w:hAnsi="仿宋" w:eastAsia="仿宋"/>
        <w:b/>
      </w:rPr>
    </w:lvl>
    <w:lvl w:ilvl="1" w:tentative="0">
      <w:start w:val="1"/>
      <w:numFmt w:val="decimal"/>
      <w:pStyle w:val="152"/>
      <w:lvlText w:val="%1.%2."/>
      <w:lvlJc w:val="left"/>
      <w:pPr>
        <w:tabs>
          <w:tab w:val="left" w:pos="2558"/>
        </w:tabs>
        <w:ind w:left="2558" w:hanging="907"/>
      </w:pPr>
      <w:rPr>
        <w:rFonts w:hint="default" w:ascii="Times New Roman" w:hAnsi="Times New Roman" w:eastAsia="仿宋" w:cs="Times New Roman"/>
        <w:b w:val="0"/>
        <w:color w:val="000000"/>
        <w:sz w:val="24"/>
        <w:szCs w:val="24"/>
      </w:rPr>
    </w:lvl>
    <w:lvl w:ilvl="2" w:tentative="0">
      <w:start w:val="1"/>
      <w:numFmt w:val="decimal"/>
      <w:lvlText w:val="%1.%2.%3."/>
      <w:lvlJc w:val="left"/>
      <w:pPr>
        <w:tabs>
          <w:tab w:val="left" w:pos="1759"/>
        </w:tabs>
        <w:ind w:left="1759" w:hanging="907"/>
      </w:pPr>
      <w:rPr>
        <w:rFonts w:hint="default" w:ascii="Times New Roman" w:hAnsi="Times New Roman" w:eastAsia="宋体" w:cs="Times New Roman"/>
        <w:b w:val="0"/>
      </w:rPr>
    </w:lvl>
    <w:lvl w:ilvl="3" w:tentative="0">
      <w:start w:val="1"/>
      <w:numFmt w:val="decimal"/>
      <w:lvlText w:val="%1.%2.%3.%4."/>
      <w:lvlJc w:val="left"/>
      <w:pPr>
        <w:tabs>
          <w:tab w:val="left" w:pos="1990"/>
        </w:tabs>
        <w:ind w:left="1990" w:hanging="907"/>
      </w:pPr>
      <w:rPr>
        <w:rFonts w:hint="eastAsia"/>
        <w:b w:val="0"/>
      </w:rPr>
    </w:lvl>
    <w:lvl w:ilvl="4" w:tentative="0">
      <w:start w:val="1"/>
      <w:numFmt w:val="decimal"/>
      <w:lvlText w:val="%1.%2.%3.%4.%5."/>
      <w:lvlJc w:val="left"/>
      <w:pPr>
        <w:tabs>
          <w:tab w:val="left" w:pos="2075"/>
        </w:tabs>
        <w:ind w:left="2075" w:hanging="992"/>
      </w:pPr>
      <w:rPr>
        <w:rFonts w:hint="eastAsia"/>
      </w:rPr>
    </w:lvl>
    <w:lvl w:ilvl="5" w:tentative="0">
      <w:start w:val="1"/>
      <w:numFmt w:val="decimal"/>
      <w:lvlText w:val="%1.%2.%3.%4.%5.%6."/>
      <w:lvlJc w:val="left"/>
      <w:pPr>
        <w:tabs>
          <w:tab w:val="left" w:pos="2217"/>
        </w:tabs>
        <w:ind w:left="2217" w:hanging="1134"/>
      </w:pPr>
      <w:rPr>
        <w:rFonts w:hint="eastAsia"/>
      </w:rPr>
    </w:lvl>
    <w:lvl w:ilvl="6" w:tentative="0">
      <w:start w:val="1"/>
      <w:numFmt w:val="decimal"/>
      <w:lvlText w:val="%1.%2.%3.%4.%5.%6.%7."/>
      <w:lvlJc w:val="left"/>
      <w:pPr>
        <w:tabs>
          <w:tab w:val="left" w:pos="2359"/>
        </w:tabs>
        <w:ind w:left="2359" w:hanging="1276"/>
      </w:pPr>
      <w:rPr>
        <w:rFonts w:hint="eastAsia"/>
      </w:rPr>
    </w:lvl>
    <w:lvl w:ilvl="7" w:tentative="0">
      <w:start w:val="1"/>
      <w:numFmt w:val="decimal"/>
      <w:lvlText w:val="%1.%2.%3.%4.%5.%6.%7.%8."/>
      <w:lvlJc w:val="left"/>
      <w:pPr>
        <w:tabs>
          <w:tab w:val="left" w:pos="2501"/>
        </w:tabs>
        <w:ind w:left="2501" w:hanging="1418"/>
      </w:pPr>
      <w:rPr>
        <w:rFonts w:hint="eastAsia"/>
      </w:rPr>
    </w:lvl>
    <w:lvl w:ilvl="8" w:tentative="0">
      <w:start w:val="1"/>
      <w:numFmt w:val="decimal"/>
      <w:lvlText w:val="%1.%2.%3.%4.%5.%6.%7.%8.%9."/>
      <w:lvlJc w:val="left"/>
      <w:pPr>
        <w:tabs>
          <w:tab w:val="left" w:pos="2642"/>
        </w:tabs>
        <w:ind w:left="2642" w:hanging="1559"/>
      </w:pPr>
      <w:rPr>
        <w:rFonts w:hint="eastAsia"/>
      </w:rPr>
    </w:lvl>
  </w:abstractNum>
  <w:abstractNum w:abstractNumId="9">
    <w:nsid w:val="3F8A5608"/>
    <w:multiLevelType w:val="multilevel"/>
    <w:tmpl w:val="3F8A5608"/>
    <w:lvl w:ilvl="0" w:tentative="0">
      <w:start w:val="1"/>
      <w:numFmt w:val="decimal"/>
      <w:pStyle w:val="14"/>
      <w:lvlText w:val="%1、"/>
      <w:lvlJc w:val="left"/>
      <w:pPr>
        <w:tabs>
          <w:tab w:val="left" w:pos="420"/>
        </w:tabs>
        <w:ind w:left="840" w:hanging="420"/>
      </w:pPr>
      <w:rPr>
        <w:rFonts w:hint="eastAsia"/>
      </w:rPr>
    </w:lvl>
    <w:lvl w:ilvl="1" w:tentative="0">
      <w:start w:val="1"/>
      <w:numFmt w:val="bullet"/>
      <w:lvlText w:val=""/>
      <w:lvlJc w:val="left"/>
      <w:pPr>
        <w:tabs>
          <w:tab w:val="left" w:pos="1040"/>
        </w:tabs>
        <w:ind w:left="1040" w:hanging="420"/>
      </w:pPr>
      <w:rPr>
        <w:rFonts w:hint="default" w:ascii="Wingdings" w:hAnsi="Wingdings"/>
      </w:rPr>
    </w:lvl>
    <w:lvl w:ilvl="2" w:tentative="0">
      <w:start w:val="1"/>
      <w:numFmt w:val="decimal"/>
      <w:lvlText w:val="%3."/>
      <w:lvlJc w:val="left"/>
      <w:pPr>
        <w:tabs>
          <w:tab w:val="left" w:pos="1745"/>
        </w:tabs>
        <w:ind w:left="1745" w:hanging="705"/>
      </w:pPr>
      <w:rPr>
        <w:rFonts w:hint="default"/>
      </w:rPr>
    </w:lvl>
    <w:lvl w:ilvl="3" w:tentative="0">
      <w:start w:val="1"/>
      <w:numFmt w:val="bullet"/>
      <w:lvlText w:val=""/>
      <w:lvlJc w:val="left"/>
      <w:pPr>
        <w:tabs>
          <w:tab w:val="left" w:pos="1880"/>
        </w:tabs>
        <w:ind w:left="1880" w:hanging="420"/>
      </w:pPr>
      <w:rPr>
        <w:rFonts w:hint="default" w:ascii="Wingdings" w:hAnsi="Wingdings"/>
      </w:rPr>
    </w:lvl>
    <w:lvl w:ilvl="4" w:tentative="0">
      <w:start w:val="1"/>
      <w:numFmt w:val="bullet"/>
      <w:lvlText w:val=""/>
      <w:lvlJc w:val="left"/>
      <w:pPr>
        <w:tabs>
          <w:tab w:val="left" w:pos="2300"/>
        </w:tabs>
        <w:ind w:left="2300" w:hanging="420"/>
      </w:pPr>
      <w:rPr>
        <w:rFonts w:hint="default" w:ascii="Wingdings" w:hAnsi="Wingdings"/>
      </w:rPr>
    </w:lvl>
    <w:lvl w:ilvl="5" w:tentative="0">
      <w:start w:val="1"/>
      <w:numFmt w:val="bullet"/>
      <w:lvlText w:val=""/>
      <w:lvlJc w:val="left"/>
      <w:pPr>
        <w:tabs>
          <w:tab w:val="left" w:pos="2720"/>
        </w:tabs>
        <w:ind w:left="2720" w:hanging="420"/>
      </w:pPr>
      <w:rPr>
        <w:rFonts w:hint="default" w:ascii="Wingdings" w:hAnsi="Wingdings"/>
      </w:rPr>
    </w:lvl>
    <w:lvl w:ilvl="6" w:tentative="0">
      <w:start w:val="1"/>
      <w:numFmt w:val="bullet"/>
      <w:lvlText w:val=""/>
      <w:lvlJc w:val="left"/>
      <w:pPr>
        <w:tabs>
          <w:tab w:val="left" w:pos="3140"/>
        </w:tabs>
        <w:ind w:left="3140" w:hanging="420"/>
      </w:pPr>
      <w:rPr>
        <w:rFonts w:hint="default" w:ascii="Wingdings" w:hAnsi="Wingdings"/>
      </w:rPr>
    </w:lvl>
    <w:lvl w:ilvl="7" w:tentative="0">
      <w:start w:val="1"/>
      <w:numFmt w:val="bullet"/>
      <w:lvlText w:val=""/>
      <w:lvlJc w:val="left"/>
      <w:pPr>
        <w:tabs>
          <w:tab w:val="left" w:pos="3560"/>
        </w:tabs>
        <w:ind w:left="3560" w:hanging="420"/>
      </w:pPr>
      <w:rPr>
        <w:rFonts w:hint="default" w:ascii="Wingdings" w:hAnsi="Wingdings"/>
      </w:rPr>
    </w:lvl>
    <w:lvl w:ilvl="8" w:tentative="0">
      <w:start w:val="1"/>
      <w:numFmt w:val="bullet"/>
      <w:lvlText w:val=""/>
      <w:lvlJc w:val="left"/>
      <w:pPr>
        <w:tabs>
          <w:tab w:val="left" w:pos="3980"/>
        </w:tabs>
        <w:ind w:left="3980" w:hanging="420"/>
      </w:pPr>
      <w:rPr>
        <w:rFonts w:hint="default" w:ascii="Wingdings" w:hAnsi="Wingdings"/>
      </w:rPr>
    </w:lvl>
  </w:abstractNum>
  <w:abstractNum w:abstractNumId="10">
    <w:nsid w:val="4E7107F0"/>
    <w:multiLevelType w:val="multilevel"/>
    <w:tmpl w:val="4E7107F0"/>
    <w:lvl w:ilvl="0" w:tentative="0">
      <w:start w:val="1"/>
      <w:numFmt w:val="bullet"/>
      <w:pStyle w:val="169"/>
      <w:lvlText w:val=""/>
      <w:lvlJc w:val="left"/>
      <w:pPr>
        <w:tabs>
          <w:tab w:val="left" w:pos="520"/>
        </w:tabs>
        <w:ind w:left="520" w:hanging="420"/>
      </w:pPr>
      <w:rPr>
        <w:rFonts w:hint="default" w:ascii="Wingdings" w:hAnsi="Wingdings"/>
      </w:rPr>
    </w:lvl>
    <w:lvl w:ilvl="1" w:tentative="0">
      <w:start w:val="1"/>
      <w:numFmt w:val="decimal"/>
      <w:suff w:val="nothing"/>
      <w:lvlText w:val="%2.%1 "/>
      <w:lvlJc w:val="left"/>
      <w:pPr>
        <w:ind w:left="420" w:firstLine="0"/>
      </w:pPr>
    </w:lvl>
    <w:lvl w:ilvl="2" w:tentative="0">
      <w:start w:val="1"/>
      <w:numFmt w:val="decimal"/>
      <w:suff w:val="nothing"/>
      <w:lvlText w:val="%1.%2.%3 "/>
      <w:lvlJc w:val="left"/>
      <w:pPr>
        <w:ind w:left="420" w:firstLine="0"/>
      </w:pPr>
    </w:lvl>
    <w:lvl w:ilvl="3" w:tentative="0">
      <w:start w:val="1"/>
      <w:numFmt w:val="decimal"/>
      <w:suff w:val="nothing"/>
      <w:lvlText w:val="%1.%2.%3.%4 "/>
      <w:lvlJc w:val="left"/>
      <w:pPr>
        <w:ind w:left="420" w:firstLine="0"/>
      </w:pPr>
    </w:lvl>
    <w:lvl w:ilvl="4" w:tentative="0">
      <w:start w:val="1"/>
      <w:numFmt w:val="decimal"/>
      <w:suff w:val="nothing"/>
      <w:lvlText w:val="%1.%2.%3.%4.%5 "/>
      <w:lvlJc w:val="left"/>
      <w:pPr>
        <w:ind w:left="420" w:firstLine="0"/>
      </w:pPr>
    </w:lvl>
    <w:lvl w:ilvl="5" w:tentative="0">
      <w:start w:val="1"/>
      <w:numFmt w:val="decimal"/>
      <w:suff w:val="nothing"/>
      <w:lvlText w:val="%1.%2.%3.%4.%5.%6 "/>
      <w:lvlJc w:val="left"/>
      <w:pPr>
        <w:ind w:left="420" w:firstLine="0"/>
      </w:pPr>
    </w:lvl>
    <w:lvl w:ilvl="6" w:tentative="0">
      <w:start w:val="1"/>
      <w:numFmt w:val="decimal"/>
      <w:suff w:val="nothing"/>
      <w:lvlText w:val="%7."/>
      <w:lvlJc w:val="left"/>
      <w:pPr>
        <w:ind w:left="420" w:firstLine="0"/>
      </w:pPr>
    </w:lvl>
    <w:lvl w:ilvl="7" w:tentative="0">
      <w:start w:val="1"/>
      <w:numFmt w:val="none"/>
      <w:suff w:val="nothing"/>
      <w:lvlText w:val=""/>
      <w:lvlJc w:val="left"/>
      <w:pPr>
        <w:ind w:left="420" w:firstLine="0"/>
      </w:pPr>
    </w:lvl>
    <w:lvl w:ilvl="8" w:tentative="0">
      <w:start w:val="1"/>
      <w:numFmt w:val="none"/>
      <w:suff w:val="nothing"/>
      <w:lvlText w:val=""/>
      <w:lvlJc w:val="left"/>
      <w:pPr>
        <w:ind w:left="420" w:firstLine="0"/>
      </w:pPr>
    </w:lvl>
  </w:abstractNum>
  <w:abstractNum w:abstractNumId="11">
    <w:nsid w:val="530C3E7C"/>
    <w:multiLevelType w:val="multilevel"/>
    <w:tmpl w:val="530C3E7C"/>
    <w:lvl w:ilvl="0" w:tentative="0">
      <w:start w:val="1"/>
      <w:numFmt w:val="decimalEnclosedCircle"/>
      <w:lvlText w:val="%1"/>
      <w:lvlJc w:val="left"/>
      <w:pPr>
        <w:ind w:left="420" w:hanging="420"/>
      </w:pPr>
      <w:rPr>
        <w:rFonts w:hint="eastAsia"/>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495164A"/>
    <w:multiLevelType w:val="multilevel"/>
    <w:tmpl w:val="5495164A"/>
    <w:lvl w:ilvl="0" w:tentative="0">
      <w:start w:val="1"/>
      <w:numFmt w:val="bullet"/>
      <w:pStyle w:val="128"/>
      <w:lvlText w:val=""/>
      <w:lvlJc w:val="left"/>
      <w:pPr>
        <w:tabs>
          <w:tab w:val="left" w:pos="820"/>
        </w:tabs>
        <w:ind w:left="8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3">
    <w:nsid w:val="55E32074"/>
    <w:multiLevelType w:val="multilevel"/>
    <w:tmpl w:val="55E3207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56E77442"/>
    <w:multiLevelType w:val="singleLevel"/>
    <w:tmpl w:val="56E77442"/>
    <w:lvl w:ilvl="0" w:tentative="0">
      <w:start w:val="28"/>
      <w:numFmt w:val="decimal"/>
      <w:suff w:val="space"/>
      <w:lvlText w:val="%1."/>
      <w:lvlJc w:val="left"/>
    </w:lvl>
  </w:abstractNum>
  <w:abstractNum w:abstractNumId="15">
    <w:nsid w:val="5F004E6E"/>
    <w:multiLevelType w:val="multilevel"/>
    <w:tmpl w:val="5F004E6E"/>
    <w:lvl w:ilvl="0" w:tentative="0">
      <w:start w:val="1"/>
      <w:numFmt w:val="decimal"/>
      <w:pStyle w:val="126"/>
      <w:lvlText w:val="%1)."/>
      <w:lvlJc w:val="left"/>
      <w:pPr>
        <w:tabs>
          <w:tab w:val="left" w:pos="900"/>
        </w:tabs>
        <w:ind w:left="900" w:hanging="420"/>
      </w:pPr>
    </w:lvl>
    <w:lvl w:ilvl="1" w:tentative="0">
      <w:start w:val="4"/>
      <w:numFmt w:val="decimal"/>
      <w:lvlText w:val="（%2）"/>
      <w:lvlJc w:val="left"/>
      <w:pPr>
        <w:tabs>
          <w:tab w:val="left" w:pos="1680"/>
        </w:tabs>
        <w:ind w:left="1680" w:hanging="78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6">
    <w:nsid w:val="621D3DF3"/>
    <w:multiLevelType w:val="multilevel"/>
    <w:tmpl w:val="621D3DF3"/>
    <w:lvl w:ilvl="0" w:tentative="0">
      <w:start w:val="1"/>
      <w:numFmt w:val="bullet"/>
      <w:pStyle w:val="129"/>
      <w:lvlText w:val=""/>
      <w:lvlJc w:val="left"/>
      <w:pPr>
        <w:tabs>
          <w:tab w:val="left" w:pos="720"/>
        </w:tabs>
        <w:ind w:left="720" w:hanging="420"/>
      </w:pPr>
      <w:rPr>
        <w:rFonts w:hint="default" w:ascii="Wingdings" w:hAnsi="Wingdings"/>
      </w:r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7">
    <w:nsid w:val="75325F7C"/>
    <w:multiLevelType w:val="multilevel"/>
    <w:tmpl w:val="75325F7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78651FAF"/>
    <w:multiLevelType w:val="singleLevel"/>
    <w:tmpl w:val="78651FAF"/>
    <w:lvl w:ilvl="0" w:tentative="0">
      <w:start w:val="1"/>
      <w:numFmt w:val="decimal"/>
      <w:pStyle w:val="143"/>
      <w:lvlText w:val="5.%1"/>
      <w:legacy w:legacy="1" w:legacySpace="0" w:legacyIndent="425"/>
      <w:lvlJc w:val="left"/>
      <w:pPr>
        <w:ind w:left="0" w:firstLine="0"/>
      </w:pPr>
    </w:lvl>
  </w:abstractNum>
  <w:abstractNum w:abstractNumId="19">
    <w:nsid w:val="7D823685"/>
    <w:multiLevelType w:val="multilevel"/>
    <w:tmpl w:val="7D823685"/>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9"/>
  </w:num>
  <w:num w:numId="2">
    <w:abstractNumId w:val="15"/>
  </w:num>
  <w:num w:numId="3">
    <w:abstractNumId w:val="2"/>
  </w:num>
  <w:num w:numId="4">
    <w:abstractNumId w:val="12"/>
  </w:num>
  <w:num w:numId="5">
    <w:abstractNumId w:val="16"/>
  </w:num>
  <w:num w:numId="6">
    <w:abstractNumId w:val="6"/>
  </w:num>
  <w:num w:numId="7">
    <w:abstractNumId w:val="18"/>
  </w:num>
  <w:num w:numId="8">
    <w:abstractNumId w:val="4"/>
  </w:num>
  <w:num w:numId="9">
    <w:abstractNumId w:val="8"/>
  </w:num>
  <w:num w:numId="10">
    <w:abstractNumId w:val="0"/>
  </w:num>
  <w:num w:numId="11">
    <w:abstractNumId w:val="10"/>
  </w:num>
  <w:num w:numId="12">
    <w:abstractNumId w:val="1"/>
  </w:num>
  <w:num w:numId="13">
    <w:abstractNumId w:val="11"/>
  </w:num>
  <w:num w:numId="14">
    <w:abstractNumId w:val="3"/>
  </w:num>
  <w:num w:numId="15">
    <w:abstractNumId w:val="14"/>
  </w:num>
  <w:num w:numId="16">
    <w:abstractNumId w:val="7"/>
  </w:num>
  <w:num w:numId="17">
    <w:abstractNumId w:val="5"/>
  </w:num>
  <w:num w:numId="18">
    <w:abstractNumId w:val="19"/>
  </w:num>
  <w:num w:numId="19">
    <w:abstractNumId w:val="17"/>
  </w:num>
  <w:num w:numId="2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1"/>
  <w:bordersDoNotSurroundHeader w:val="1"/>
  <w:bordersDoNotSurroundFooter w:val="1"/>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0042202C"/>
    <w:rsid w:val="00001003"/>
    <w:rsid w:val="000017C0"/>
    <w:rsid w:val="000019DB"/>
    <w:rsid w:val="00001DC8"/>
    <w:rsid w:val="00003792"/>
    <w:rsid w:val="00003A5D"/>
    <w:rsid w:val="000056EE"/>
    <w:rsid w:val="000111CA"/>
    <w:rsid w:val="0001167D"/>
    <w:rsid w:val="00012708"/>
    <w:rsid w:val="00014CEF"/>
    <w:rsid w:val="00015A5F"/>
    <w:rsid w:val="00016A3F"/>
    <w:rsid w:val="00020EA2"/>
    <w:rsid w:val="0002169D"/>
    <w:rsid w:val="00021752"/>
    <w:rsid w:val="00022261"/>
    <w:rsid w:val="00022676"/>
    <w:rsid w:val="00022D55"/>
    <w:rsid w:val="00024C4B"/>
    <w:rsid w:val="000250B7"/>
    <w:rsid w:val="000255AB"/>
    <w:rsid w:val="00025D42"/>
    <w:rsid w:val="00026C14"/>
    <w:rsid w:val="00027400"/>
    <w:rsid w:val="00031525"/>
    <w:rsid w:val="00031FE8"/>
    <w:rsid w:val="0003231B"/>
    <w:rsid w:val="00034147"/>
    <w:rsid w:val="00034560"/>
    <w:rsid w:val="000357F0"/>
    <w:rsid w:val="000363DE"/>
    <w:rsid w:val="00041FC2"/>
    <w:rsid w:val="0004336D"/>
    <w:rsid w:val="00046A5B"/>
    <w:rsid w:val="00047831"/>
    <w:rsid w:val="00050274"/>
    <w:rsid w:val="00050966"/>
    <w:rsid w:val="00050A79"/>
    <w:rsid w:val="00051576"/>
    <w:rsid w:val="00051B0C"/>
    <w:rsid w:val="000527DE"/>
    <w:rsid w:val="00053B18"/>
    <w:rsid w:val="00053E78"/>
    <w:rsid w:val="0005431F"/>
    <w:rsid w:val="0005625E"/>
    <w:rsid w:val="00060E25"/>
    <w:rsid w:val="00061D89"/>
    <w:rsid w:val="00062A56"/>
    <w:rsid w:val="00062D92"/>
    <w:rsid w:val="000636DF"/>
    <w:rsid w:val="00071A68"/>
    <w:rsid w:val="00071B22"/>
    <w:rsid w:val="0007225F"/>
    <w:rsid w:val="00082A4F"/>
    <w:rsid w:val="00083BE9"/>
    <w:rsid w:val="00085B76"/>
    <w:rsid w:val="00085C0B"/>
    <w:rsid w:val="000862BD"/>
    <w:rsid w:val="0008693B"/>
    <w:rsid w:val="0008747A"/>
    <w:rsid w:val="00087854"/>
    <w:rsid w:val="0009009A"/>
    <w:rsid w:val="00093410"/>
    <w:rsid w:val="00095310"/>
    <w:rsid w:val="0009622A"/>
    <w:rsid w:val="00096744"/>
    <w:rsid w:val="00097120"/>
    <w:rsid w:val="000972F5"/>
    <w:rsid w:val="000A0A33"/>
    <w:rsid w:val="000A2488"/>
    <w:rsid w:val="000A315A"/>
    <w:rsid w:val="000A4C7F"/>
    <w:rsid w:val="000A4CF4"/>
    <w:rsid w:val="000A6038"/>
    <w:rsid w:val="000A60EA"/>
    <w:rsid w:val="000A6290"/>
    <w:rsid w:val="000A72EB"/>
    <w:rsid w:val="000A7D57"/>
    <w:rsid w:val="000B05F7"/>
    <w:rsid w:val="000B0CAD"/>
    <w:rsid w:val="000B13EA"/>
    <w:rsid w:val="000B1B36"/>
    <w:rsid w:val="000B3BC9"/>
    <w:rsid w:val="000B45EA"/>
    <w:rsid w:val="000B74D5"/>
    <w:rsid w:val="000B7626"/>
    <w:rsid w:val="000B7AA5"/>
    <w:rsid w:val="000C1DCC"/>
    <w:rsid w:val="000C4EF0"/>
    <w:rsid w:val="000C5B19"/>
    <w:rsid w:val="000C6FF6"/>
    <w:rsid w:val="000D01E8"/>
    <w:rsid w:val="000D313F"/>
    <w:rsid w:val="000D3271"/>
    <w:rsid w:val="000D432A"/>
    <w:rsid w:val="000D76FE"/>
    <w:rsid w:val="000D7797"/>
    <w:rsid w:val="000E10BA"/>
    <w:rsid w:val="000E1505"/>
    <w:rsid w:val="000E1D86"/>
    <w:rsid w:val="000E1E23"/>
    <w:rsid w:val="000E213D"/>
    <w:rsid w:val="000E66FC"/>
    <w:rsid w:val="000E724C"/>
    <w:rsid w:val="000E7B01"/>
    <w:rsid w:val="000F0B60"/>
    <w:rsid w:val="000F0CC8"/>
    <w:rsid w:val="000F12E1"/>
    <w:rsid w:val="000F2B06"/>
    <w:rsid w:val="000F2F60"/>
    <w:rsid w:val="000F3E0C"/>
    <w:rsid w:val="000F403C"/>
    <w:rsid w:val="000F41BE"/>
    <w:rsid w:val="000F5419"/>
    <w:rsid w:val="000F663C"/>
    <w:rsid w:val="000F7985"/>
    <w:rsid w:val="001027C3"/>
    <w:rsid w:val="00103E29"/>
    <w:rsid w:val="00104079"/>
    <w:rsid w:val="001057E5"/>
    <w:rsid w:val="00105BEE"/>
    <w:rsid w:val="00110125"/>
    <w:rsid w:val="00110624"/>
    <w:rsid w:val="00110FAF"/>
    <w:rsid w:val="00111691"/>
    <w:rsid w:val="00111988"/>
    <w:rsid w:val="001125C6"/>
    <w:rsid w:val="00112E1D"/>
    <w:rsid w:val="00116809"/>
    <w:rsid w:val="0011686C"/>
    <w:rsid w:val="00116BE1"/>
    <w:rsid w:val="00120903"/>
    <w:rsid w:val="001209A6"/>
    <w:rsid w:val="001209B3"/>
    <w:rsid w:val="00121DE3"/>
    <w:rsid w:val="00122CD4"/>
    <w:rsid w:val="00122EFC"/>
    <w:rsid w:val="00123D31"/>
    <w:rsid w:val="0012401D"/>
    <w:rsid w:val="001248FC"/>
    <w:rsid w:val="00126C12"/>
    <w:rsid w:val="001304EC"/>
    <w:rsid w:val="00131578"/>
    <w:rsid w:val="00133B34"/>
    <w:rsid w:val="00135927"/>
    <w:rsid w:val="00136743"/>
    <w:rsid w:val="00137531"/>
    <w:rsid w:val="001376DB"/>
    <w:rsid w:val="00140DD9"/>
    <w:rsid w:val="00141678"/>
    <w:rsid w:val="00142891"/>
    <w:rsid w:val="00142BF8"/>
    <w:rsid w:val="0014519B"/>
    <w:rsid w:val="001463BA"/>
    <w:rsid w:val="001467AA"/>
    <w:rsid w:val="00146BFD"/>
    <w:rsid w:val="00146FDB"/>
    <w:rsid w:val="00147420"/>
    <w:rsid w:val="0015077D"/>
    <w:rsid w:val="001512C2"/>
    <w:rsid w:val="00151D38"/>
    <w:rsid w:val="00154EF1"/>
    <w:rsid w:val="0016018E"/>
    <w:rsid w:val="00160D1F"/>
    <w:rsid w:val="00161B99"/>
    <w:rsid w:val="00163476"/>
    <w:rsid w:val="00165333"/>
    <w:rsid w:val="001706DC"/>
    <w:rsid w:val="001729F5"/>
    <w:rsid w:val="001744AD"/>
    <w:rsid w:val="00174749"/>
    <w:rsid w:val="00174783"/>
    <w:rsid w:val="00176C1C"/>
    <w:rsid w:val="0017702B"/>
    <w:rsid w:val="00181FEB"/>
    <w:rsid w:val="00183692"/>
    <w:rsid w:val="001836BE"/>
    <w:rsid w:val="00185811"/>
    <w:rsid w:val="00186316"/>
    <w:rsid w:val="0018763F"/>
    <w:rsid w:val="00190097"/>
    <w:rsid w:val="00191154"/>
    <w:rsid w:val="00191A67"/>
    <w:rsid w:val="00194D9D"/>
    <w:rsid w:val="0019507D"/>
    <w:rsid w:val="00197358"/>
    <w:rsid w:val="001A31B1"/>
    <w:rsid w:val="001A3EF3"/>
    <w:rsid w:val="001A55A9"/>
    <w:rsid w:val="001A6D09"/>
    <w:rsid w:val="001A7229"/>
    <w:rsid w:val="001A7B8A"/>
    <w:rsid w:val="001B057B"/>
    <w:rsid w:val="001B0779"/>
    <w:rsid w:val="001B087F"/>
    <w:rsid w:val="001B1389"/>
    <w:rsid w:val="001B2020"/>
    <w:rsid w:val="001B2E4F"/>
    <w:rsid w:val="001B30F2"/>
    <w:rsid w:val="001B57C7"/>
    <w:rsid w:val="001B69E0"/>
    <w:rsid w:val="001B6C8D"/>
    <w:rsid w:val="001B7004"/>
    <w:rsid w:val="001C192C"/>
    <w:rsid w:val="001C4060"/>
    <w:rsid w:val="001C4ACF"/>
    <w:rsid w:val="001C6875"/>
    <w:rsid w:val="001C6F1B"/>
    <w:rsid w:val="001C77BD"/>
    <w:rsid w:val="001D04ED"/>
    <w:rsid w:val="001D16DE"/>
    <w:rsid w:val="001D44A3"/>
    <w:rsid w:val="001D45E2"/>
    <w:rsid w:val="001D4894"/>
    <w:rsid w:val="001D4A4B"/>
    <w:rsid w:val="001D5E85"/>
    <w:rsid w:val="001E064B"/>
    <w:rsid w:val="001E152F"/>
    <w:rsid w:val="001E4B6F"/>
    <w:rsid w:val="001E4C3A"/>
    <w:rsid w:val="001E4DFE"/>
    <w:rsid w:val="001E5C54"/>
    <w:rsid w:val="001E6091"/>
    <w:rsid w:val="001E699C"/>
    <w:rsid w:val="001E7FAA"/>
    <w:rsid w:val="001F085C"/>
    <w:rsid w:val="001F08A5"/>
    <w:rsid w:val="001F0D90"/>
    <w:rsid w:val="001F0E5B"/>
    <w:rsid w:val="001F195F"/>
    <w:rsid w:val="001F2975"/>
    <w:rsid w:val="001F3A54"/>
    <w:rsid w:val="001F3B08"/>
    <w:rsid w:val="001F3FBC"/>
    <w:rsid w:val="001F3FF3"/>
    <w:rsid w:val="001F522C"/>
    <w:rsid w:val="001F588C"/>
    <w:rsid w:val="001F6130"/>
    <w:rsid w:val="001F664D"/>
    <w:rsid w:val="001F762F"/>
    <w:rsid w:val="00201CB6"/>
    <w:rsid w:val="002021FF"/>
    <w:rsid w:val="00202A84"/>
    <w:rsid w:val="00203BB0"/>
    <w:rsid w:val="00203ECC"/>
    <w:rsid w:val="002059F2"/>
    <w:rsid w:val="002062EE"/>
    <w:rsid w:val="00206852"/>
    <w:rsid w:val="00206C6E"/>
    <w:rsid w:val="0021260E"/>
    <w:rsid w:val="00213043"/>
    <w:rsid w:val="002136E3"/>
    <w:rsid w:val="0021441F"/>
    <w:rsid w:val="002154FA"/>
    <w:rsid w:val="0021570C"/>
    <w:rsid w:val="00215CB8"/>
    <w:rsid w:val="00216194"/>
    <w:rsid w:val="002166BC"/>
    <w:rsid w:val="002206FE"/>
    <w:rsid w:val="002238DA"/>
    <w:rsid w:val="00224F54"/>
    <w:rsid w:val="0023007B"/>
    <w:rsid w:val="00230D3D"/>
    <w:rsid w:val="00230E61"/>
    <w:rsid w:val="00230F3F"/>
    <w:rsid w:val="00232543"/>
    <w:rsid w:val="00232CA8"/>
    <w:rsid w:val="00235B59"/>
    <w:rsid w:val="00240D6A"/>
    <w:rsid w:val="00241271"/>
    <w:rsid w:val="00242244"/>
    <w:rsid w:val="00242791"/>
    <w:rsid w:val="00243D51"/>
    <w:rsid w:val="002449B9"/>
    <w:rsid w:val="00244B99"/>
    <w:rsid w:val="00245448"/>
    <w:rsid w:val="00246A14"/>
    <w:rsid w:val="0025117C"/>
    <w:rsid w:val="002523F0"/>
    <w:rsid w:val="00252A78"/>
    <w:rsid w:val="00256453"/>
    <w:rsid w:val="00260757"/>
    <w:rsid w:val="002618D1"/>
    <w:rsid w:val="00261CBF"/>
    <w:rsid w:val="00262643"/>
    <w:rsid w:val="002627F3"/>
    <w:rsid w:val="00265229"/>
    <w:rsid w:val="002658F1"/>
    <w:rsid w:val="0026663C"/>
    <w:rsid w:val="0026724F"/>
    <w:rsid w:val="00267473"/>
    <w:rsid w:val="002674B8"/>
    <w:rsid w:val="002726E3"/>
    <w:rsid w:val="0027329B"/>
    <w:rsid w:val="00273564"/>
    <w:rsid w:val="00274A03"/>
    <w:rsid w:val="00274D93"/>
    <w:rsid w:val="00276313"/>
    <w:rsid w:val="002768AD"/>
    <w:rsid w:val="00277A54"/>
    <w:rsid w:val="00277D0A"/>
    <w:rsid w:val="0028020C"/>
    <w:rsid w:val="00281B3F"/>
    <w:rsid w:val="00281E61"/>
    <w:rsid w:val="00284792"/>
    <w:rsid w:val="002867F2"/>
    <w:rsid w:val="0029231C"/>
    <w:rsid w:val="00292F24"/>
    <w:rsid w:val="00293AD2"/>
    <w:rsid w:val="00294CD7"/>
    <w:rsid w:val="00294D0C"/>
    <w:rsid w:val="00294EBB"/>
    <w:rsid w:val="002959B3"/>
    <w:rsid w:val="00295FE0"/>
    <w:rsid w:val="00296504"/>
    <w:rsid w:val="00297A8A"/>
    <w:rsid w:val="002A1087"/>
    <w:rsid w:val="002A3F2F"/>
    <w:rsid w:val="002A4421"/>
    <w:rsid w:val="002A5C70"/>
    <w:rsid w:val="002A6434"/>
    <w:rsid w:val="002A64A2"/>
    <w:rsid w:val="002B0291"/>
    <w:rsid w:val="002B228E"/>
    <w:rsid w:val="002B3011"/>
    <w:rsid w:val="002B3802"/>
    <w:rsid w:val="002B3F30"/>
    <w:rsid w:val="002B4DC5"/>
    <w:rsid w:val="002B5714"/>
    <w:rsid w:val="002B588E"/>
    <w:rsid w:val="002B6E6C"/>
    <w:rsid w:val="002C1140"/>
    <w:rsid w:val="002C2EF0"/>
    <w:rsid w:val="002C3348"/>
    <w:rsid w:val="002C3B27"/>
    <w:rsid w:val="002C64A1"/>
    <w:rsid w:val="002C69B3"/>
    <w:rsid w:val="002C7203"/>
    <w:rsid w:val="002D014B"/>
    <w:rsid w:val="002D20D2"/>
    <w:rsid w:val="002D35CB"/>
    <w:rsid w:val="002D419E"/>
    <w:rsid w:val="002D4D08"/>
    <w:rsid w:val="002D6386"/>
    <w:rsid w:val="002D7B2B"/>
    <w:rsid w:val="002E0471"/>
    <w:rsid w:val="002E0A8A"/>
    <w:rsid w:val="002E10CF"/>
    <w:rsid w:val="002E147C"/>
    <w:rsid w:val="002E1D07"/>
    <w:rsid w:val="002E261A"/>
    <w:rsid w:val="002E2B82"/>
    <w:rsid w:val="002E2B97"/>
    <w:rsid w:val="002E405E"/>
    <w:rsid w:val="002E48BE"/>
    <w:rsid w:val="002E51C9"/>
    <w:rsid w:val="002E5AD7"/>
    <w:rsid w:val="002E60BF"/>
    <w:rsid w:val="002E6C15"/>
    <w:rsid w:val="002F08B0"/>
    <w:rsid w:val="002F10E1"/>
    <w:rsid w:val="002F331C"/>
    <w:rsid w:val="002F3968"/>
    <w:rsid w:val="002F59E8"/>
    <w:rsid w:val="002F5E50"/>
    <w:rsid w:val="0030247E"/>
    <w:rsid w:val="00302C01"/>
    <w:rsid w:val="00302C2C"/>
    <w:rsid w:val="00302E28"/>
    <w:rsid w:val="0030342B"/>
    <w:rsid w:val="0030356A"/>
    <w:rsid w:val="0030381E"/>
    <w:rsid w:val="00303F53"/>
    <w:rsid w:val="00304D45"/>
    <w:rsid w:val="0030500F"/>
    <w:rsid w:val="0030538D"/>
    <w:rsid w:val="003054F9"/>
    <w:rsid w:val="00307EFF"/>
    <w:rsid w:val="00310E36"/>
    <w:rsid w:val="003113F8"/>
    <w:rsid w:val="00312AB4"/>
    <w:rsid w:val="0031303B"/>
    <w:rsid w:val="00313B7C"/>
    <w:rsid w:val="0031431E"/>
    <w:rsid w:val="0031494B"/>
    <w:rsid w:val="00314A00"/>
    <w:rsid w:val="00315F5E"/>
    <w:rsid w:val="003214B7"/>
    <w:rsid w:val="003215E0"/>
    <w:rsid w:val="00322790"/>
    <w:rsid w:val="00322C4B"/>
    <w:rsid w:val="00325D1D"/>
    <w:rsid w:val="00325EB2"/>
    <w:rsid w:val="0032740E"/>
    <w:rsid w:val="00330707"/>
    <w:rsid w:val="003313A4"/>
    <w:rsid w:val="003329C3"/>
    <w:rsid w:val="00333D73"/>
    <w:rsid w:val="003342E0"/>
    <w:rsid w:val="00337776"/>
    <w:rsid w:val="0034048A"/>
    <w:rsid w:val="00340739"/>
    <w:rsid w:val="00340848"/>
    <w:rsid w:val="00342C2C"/>
    <w:rsid w:val="00343CDE"/>
    <w:rsid w:val="00344F0F"/>
    <w:rsid w:val="00352AB7"/>
    <w:rsid w:val="00353326"/>
    <w:rsid w:val="003534AC"/>
    <w:rsid w:val="00353B6B"/>
    <w:rsid w:val="00353D63"/>
    <w:rsid w:val="00355169"/>
    <w:rsid w:val="0035582D"/>
    <w:rsid w:val="00355F77"/>
    <w:rsid w:val="00356D9B"/>
    <w:rsid w:val="00360474"/>
    <w:rsid w:val="00363885"/>
    <w:rsid w:val="00365040"/>
    <w:rsid w:val="00366452"/>
    <w:rsid w:val="00366AFD"/>
    <w:rsid w:val="00366F0F"/>
    <w:rsid w:val="0037004A"/>
    <w:rsid w:val="00370FA7"/>
    <w:rsid w:val="00371B3E"/>
    <w:rsid w:val="003726ED"/>
    <w:rsid w:val="00374AD6"/>
    <w:rsid w:val="00375587"/>
    <w:rsid w:val="003763ED"/>
    <w:rsid w:val="00376C8A"/>
    <w:rsid w:val="003800E1"/>
    <w:rsid w:val="0038055F"/>
    <w:rsid w:val="00380843"/>
    <w:rsid w:val="00380DB4"/>
    <w:rsid w:val="00381744"/>
    <w:rsid w:val="003824D8"/>
    <w:rsid w:val="003845F0"/>
    <w:rsid w:val="00384C2D"/>
    <w:rsid w:val="003851B4"/>
    <w:rsid w:val="0038534D"/>
    <w:rsid w:val="00385353"/>
    <w:rsid w:val="00386D4A"/>
    <w:rsid w:val="003905FD"/>
    <w:rsid w:val="00390C75"/>
    <w:rsid w:val="00390CA2"/>
    <w:rsid w:val="00391E8B"/>
    <w:rsid w:val="00392391"/>
    <w:rsid w:val="003933A0"/>
    <w:rsid w:val="00393796"/>
    <w:rsid w:val="00395036"/>
    <w:rsid w:val="0039542B"/>
    <w:rsid w:val="00395798"/>
    <w:rsid w:val="00395D4F"/>
    <w:rsid w:val="00396723"/>
    <w:rsid w:val="003977B3"/>
    <w:rsid w:val="003A15CF"/>
    <w:rsid w:val="003A5CFF"/>
    <w:rsid w:val="003A697C"/>
    <w:rsid w:val="003A7950"/>
    <w:rsid w:val="003B00AA"/>
    <w:rsid w:val="003B0A79"/>
    <w:rsid w:val="003B0C76"/>
    <w:rsid w:val="003B12DB"/>
    <w:rsid w:val="003B176E"/>
    <w:rsid w:val="003B2B87"/>
    <w:rsid w:val="003B3591"/>
    <w:rsid w:val="003B3869"/>
    <w:rsid w:val="003B3B00"/>
    <w:rsid w:val="003B4D36"/>
    <w:rsid w:val="003B5BA6"/>
    <w:rsid w:val="003B6B6F"/>
    <w:rsid w:val="003C1B14"/>
    <w:rsid w:val="003C3428"/>
    <w:rsid w:val="003C4784"/>
    <w:rsid w:val="003C48DB"/>
    <w:rsid w:val="003C695E"/>
    <w:rsid w:val="003C71CE"/>
    <w:rsid w:val="003C7368"/>
    <w:rsid w:val="003D16CB"/>
    <w:rsid w:val="003D2A45"/>
    <w:rsid w:val="003D3047"/>
    <w:rsid w:val="003D5BF4"/>
    <w:rsid w:val="003E0FE8"/>
    <w:rsid w:val="003E157A"/>
    <w:rsid w:val="003E28B8"/>
    <w:rsid w:val="003E2F5D"/>
    <w:rsid w:val="003E4370"/>
    <w:rsid w:val="003E5C15"/>
    <w:rsid w:val="003E7768"/>
    <w:rsid w:val="003E783C"/>
    <w:rsid w:val="003F1992"/>
    <w:rsid w:val="003F3A29"/>
    <w:rsid w:val="003F3B76"/>
    <w:rsid w:val="003F3D54"/>
    <w:rsid w:val="003F5172"/>
    <w:rsid w:val="003F5963"/>
    <w:rsid w:val="003F6267"/>
    <w:rsid w:val="003F63B3"/>
    <w:rsid w:val="003F64F5"/>
    <w:rsid w:val="003F6D66"/>
    <w:rsid w:val="003F7A9D"/>
    <w:rsid w:val="003F7B1D"/>
    <w:rsid w:val="0040254F"/>
    <w:rsid w:val="00402937"/>
    <w:rsid w:val="00402B00"/>
    <w:rsid w:val="004033BE"/>
    <w:rsid w:val="00404702"/>
    <w:rsid w:val="00404D1E"/>
    <w:rsid w:val="00405DA5"/>
    <w:rsid w:val="00407283"/>
    <w:rsid w:val="00407E70"/>
    <w:rsid w:val="00411557"/>
    <w:rsid w:val="00411FB7"/>
    <w:rsid w:val="00412CCD"/>
    <w:rsid w:val="00413261"/>
    <w:rsid w:val="0041543E"/>
    <w:rsid w:val="0041620D"/>
    <w:rsid w:val="00416D2D"/>
    <w:rsid w:val="004215FE"/>
    <w:rsid w:val="0042202C"/>
    <w:rsid w:val="0042350E"/>
    <w:rsid w:val="00423B09"/>
    <w:rsid w:val="004248EF"/>
    <w:rsid w:val="004250C5"/>
    <w:rsid w:val="00425D67"/>
    <w:rsid w:val="00426182"/>
    <w:rsid w:val="00426717"/>
    <w:rsid w:val="00426B9F"/>
    <w:rsid w:val="004272E8"/>
    <w:rsid w:val="00430539"/>
    <w:rsid w:val="004308C9"/>
    <w:rsid w:val="00430D70"/>
    <w:rsid w:val="004317C8"/>
    <w:rsid w:val="0043208B"/>
    <w:rsid w:val="004335F3"/>
    <w:rsid w:val="0043452C"/>
    <w:rsid w:val="00434C5C"/>
    <w:rsid w:val="00435E48"/>
    <w:rsid w:val="004361B9"/>
    <w:rsid w:val="004365A6"/>
    <w:rsid w:val="00436BF8"/>
    <w:rsid w:val="00441F55"/>
    <w:rsid w:val="00442160"/>
    <w:rsid w:val="0044297E"/>
    <w:rsid w:val="004436AA"/>
    <w:rsid w:val="00443F5F"/>
    <w:rsid w:val="004441A6"/>
    <w:rsid w:val="00444926"/>
    <w:rsid w:val="00446A9B"/>
    <w:rsid w:val="00447064"/>
    <w:rsid w:val="0044760D"/>
    <w:rsid w:val="0044773E"/>
    <w:rsid w:val="0045227F"/>
    <w:rsid w:val="00452564"/>
    <w:rsid w:val="0045498F"/>
    <w:rsid w:val="00455C8C"/>
    <w:rsid w:val="00456BE9"/>
    <w:rsid w:val="0045779B"/>
    <w:rsid w:val="00457BD5"/>
    <w:rsid w:val="00460E05"/>
    <w:rsid w:val="00461696"/>
    <w:rsid w:val="00464F5E"/>
    <w:rsid w:val="00465D94"/>
    <w:rsid w:val="004672B5"/>
    <w:rsid w:val="004678BE"/>
    <w:rsid w:val="00467F1E"/>
    <w:rsid w:val="00470FD5"/>
    <w:rsid w:val="00471823"/>
    <w:rsid w:val="00473905"/>
    <w:rsid w:val="00475B98"/>
    <w:rsid w:val="004762A9"/>
    <w:rsid w:val="0047711E"/>
    <w:rsid w:val="0047795A"/>
    <w:rsid w:val="00480B15"/>
    <w:rsid w:val="00481EED"/>
    <w:rsid w:val="004849DE"/>
    <w:rsid w:val="00484E7E"/>
    <w:rsid w:val="0048521F"/>
    <w:rsid w:val="00491ADF"/>
    <w:rsid w:val="004926D2"/>
    <w:rsid w:val="00492FE0"/>
    <w:rsid w:val="00493633"/>
    <w:rsid w:val="00493EF0"/>
    <w:rsid w:val="004948A8"/>
    <w:rsid w:val="00494DAF"/>
    <w:rsid w:val="00495552"/>
    <w:rsid w:val="004956AD"/>
    <w:rsid w:val="004966E4"/>
    <w:rsid w:val="00496DB3"/>
    <w:rsid w:val="004A1395"/>
    <w:rsid w:val="004A17F7"/>
    <w:rsid w:val="004A1CE5"/>
    <w:rsid w:val="004A2349"/>
    <w:rsid w:val="004A28AD"/>
    <w:rsid w:val="004A487F"/>
    <w:rsid w:val="004A5DD1"/>
    <w:rsid w:val="004B1E09"/>
    <w:rsid w:val="004B2346"/>
    <w:rsid w:val="004B3653"/>
    <w:rsid w:val="004B41D1"/>
    <w:rsid w:val="004B6582"/>
    <w:rsid w:val="004B6862"/>
    <w:rsid w:val="004B720D"/>
    <w:rsid w:val="004C0CAD"/>
    <w:rsid w:val="004C3331"/>
    <w:rsid w:val="004C6EC9"/>
    <w:rsid w:val="004C6F09"/>
    <w:rsid w:val="004C7549"/>
    <w:rsid w:val="004C7BED"/>
    <w:rsid w:val="004D037F"/>
    <w:rsid w:val="004D2E8F"/>
    <w:rsid w:val="004D3C35"/>
    <w:rsid w:val="004D493E"/>
    <w:rsid w:val="004D5629"/>
    <w:rsid w:val="004D5D45"/>
    <w:rsid w:val="004D5D78"/>
    <w:rsid w:val="004D70B0"/>
    <w:rsid w:val="004D72D6"/>
    <w:rsid w:val="004E254B"/>
    <w:rsid w:val="004E35A7"/>
    <w:rsid w:val="004E6561"/>
    <w:rsid w:val="004E6599"/>
    <w:rsid w:val="004E65AB"/>
    <w:rsid w:val="004E65C7"/>
    <w:rsid w:val="004E6603"/>
    <w:rsid w:val="004E6EB0"/>
    <w:rsid w:val="004F04C2"/>
    <w:rsid w:val="004F665F"/>
    <w:rsid w:val="004F794E"/>
    <w:rsid w:val="00500575"/>
    <w:rsid w:val="00500F13"/>
    <w:rsid w:val="005023DC"/>
    <w:rsid w:val="00502DA8"/>
    <w:rsid w:val="00503D9B"/>
    <w:rsid w:val="00504362"/>
    <w:rsid w:val="00504AA2"/>
    <w:rsid w:val="00504E22"/>
    <w:rsid w:val="005134BD"/>
    <w:rsid w:val="00514364"/>
    <w:rsid w:val="00514673"/>
    <w:rsid w:val="00515B3A"/>
    <w:rsid w:val="005178F1"/>
    <w:rsid w:val="00517A52"/>
    <w:rsid w:val="005216E9"/>
    <w:rsid w:val="005223E5"/>
    <w:rsid w:val="005231E3"/>
    <w:rsid w:val="005236B7"/>
    <w:rsid w:val="00523AC6"/>
    <w:rsid w:val="00523EDB"/>
    <w:rsid w:val="00524877"/>
    <w:rsid w:val="00526178"/>
    <w:rsid w:val="00526AD7"/>
    <w:rsid w:val="00527C44"/>
    <w:rsid w:val="0053138B"/>
    <w:rsid w:val="00531D04"/>
    <w:rsid w:val="005321F4"/>
    <w:rsid w:val="00532748"/>
    <w:rsid w:val="00533C16"/>
    <w:rsid w:val="00533DB4"/>
    <w:rsid w:val="005347AC"/>
    <w:rsid w:val="00535F86"/>
    <w:rsid w:val="0053685B"/>
    <w:rsid w:val="00537F14"/>
    <w:rsid w:val="0054004D"/>
    <w:rsid w:val="00541E6A"/>
    <w:rsid w:val="005420A7"/>
    <w:rsid w:val="005454C8"/>
    <w:rsid w:val="00546115"/>
    <w:rsid w:val="0055020E"/>
    <w:rsid w:val="00551C3F"/>
    <w:rsid w:val="00553AF0"/>
    <w:rsid w:val="00555538"/>
    <w:rsid w:val="00555AF6"/>
    <w:rsid w:val="00555D56"/>
    <w:rsid w:val="00555D66"/>
    <w:rsid w:val="00556234"/>
    <w:rsid w:val="0055678A"/>
    <w:rsid w:val="005573B0"/>
    <w:rsid w:val="005576AA"/>
    <w:rsid w:val="005605BE"/>
    <w:rsid w:val="005606E3"/>
    <w:rsid w:val="00562567"/>
    <w:rsid w:val="0056264C"/>
    <w:rsid w:val="00562702"/>
    <w:rsid w:val="005631BD"/>
    <w:rsid w:val="00563558"/>
    <w:rsid w:val="005647A9"/>
    <w:rsid w:val="00565D32"/>
    <w:rsid w:val="00567D2F"/>
    <w:rsid w:val="00571520"/>
    <w:rsid w:val="005720A1"/>
    <w:rsid w:val="00572370"/>
    <w:rsid w:val="005723DB"/>
    <w:rsid w:val="00573AF4"/>
    <w:rsid w:val="00573BA3"/>
    <w:rsid w:val="00576C9A"/>
    <w:rsid w:val="00580056"/>
    <w:rsid w:val="00581E54"/>
    <w:rsid w:val="00582EE5"/>
    <w:rsid w:val="00582F5B"/>
    <w:rsid w:val="00583BFA"/>
    <w:rsid w:val="00585A35"/>
    <w:rsid w:val="005862B2"/>
    <w:rsid w:val="00586527"/>
    <w:rsid w:val="00586EE3"/>
    <w:rsid w:val="0058789F"/>
    <w:rsid w:val="00590E32"/>
    <w:rsid w:val="005916EB"/>
    <w:rsid w:val="005928BE"/>
    <w:rsid w:val="0059424A"/>
    <w:rsid w:val="00594F0D"/>
    <w:rsid w:val="0059581D"/>
    <w:rsid w:val="00595B2E"/>
    <w:rsid w:val="00597878"/>
    <w:rsid w:val="005A2B2D"/>
    <w:rsid w:val="005A32BD"/>
    <w:rsid w:val="005A3373"/>
    <w:rsid w:val="005A4229"/>
    <w:rsid w:val="005A49BF"/>
    <w:rsid w:val="005A5181"/>
    <w:rsid w:val="005A5F27"/>
    <w:rsid w:val="005A731A"/>
    <w:rsid w:val="005A7612"/>
    <w:rsid w:val="005B0AEF"/>
    <w:rsid w:val="005B33A7"/>
    <w:rsid w:val="005B5750"/>
    <w:rsid w:val="005B584C"/>
    <w:rsid w:val="005B5CB6"/>
    <w:rsid w:val="005B5EF8"/>
    <w:rsid w:val="005B7AFA"/>
    <w:rsid w:val="005C1FE4"/>
    <w:rsid w:val="005C454E"/>
    <w:rsid w:val="005C5C0F"/>
    <w:rsid w:val="005D01A2"/>
    <w:rsid w:val="005D19D7"/>
    <w:rsid w:val="005D1E5A"/>
    <w:rsid w:val="005D36FD"/>
    <w:rsid w:val="005D4034"/>
    <w:rsid w:val="005D5AC7"/>
    <w:rsid w:val="005D6C54"/>
    <w:rsid w:val="005D7B94"/>
    <w:rsid w:val="005E0A4B"/>
    <w:rsid w:val="005E15E0"/>
    <w:rsid w:val="005E27F4"/>
    <w:rsid w:val="005E38F4"/>
    <w:rsid w:val="005E3910"/>
    <w:rsid w:val="005E51E6"/>
    <w:rsid w:val="005E581C"/>
    <w:rsid w:val="005E5BFF"/>
    <w:rsid w:val="005E7AB7"/>
    <w:rsid w:val="005F22B2"/>
    <w:rsid w:val="005F3069"/>
    <w:rsid w:val="005F4806"/>
    <w:rsid w:val="005F4816"/>
    <w:rsid w:val="005F5083"/>
    <w:rsid w:val="005F6ADD"/>
    <w:rsid w:val="005F6ED4"/>
    <w:rsid w:val="005F7737"/>
    <w:rsid w:val="006004B8"/>
    <w:rsid w:val="0060051B"/>
    <w:rsid w:val="0060149B"/>
    <w:rsid w:val="00601538"/>
    <w:rsid w:val="0060284B"/>
    <w:rsid w:val="00603846"/>
    <w:rsid w:val="00603856"/>
    <w:rsid w:val="00605437"/>
    <w:rsid w:val="00606348"/>
    <w:rsid w:val="00606B35"/>
    <w:rsid w:val="00611A4A"/>
    <w:rsid w:val="00611B15"/>
    <w:rsid w:val="00611BEE"/>
    <w:rsid w:val="006138EC"/>
    <w:rsid w:val="00613AF5"/>
    <w:rsid w:val="0061692E"/>
    <w:rsid w:val="006178DD"/>
    <w:rsid w:val="00623561"/>
    <w:rsid w:val="00623DC1"/>
    <w:rsid w:val="00626645"/>
    <w:rsid w:val="006266A5"/>
    <w:rsid w:val="00631029"/>
    <w:rsid w:val="00632AD2"/>
    <w:rsid w:val="00634DB4"/>
    <w:rsid w:val="00636A41"/>
    <w:rsid w:val="006375FD"/>
    <w:rsid w:val="006406B0"/>
    <w:rsid w:val="006411EE"/>
    <w:rsid w:val="0064176C"/>
    <w:rsid w:val="006432F3"/>
    <w:rsid w:val="00644AE8"/>
    <w:rsid w:val="00645DEF"/>
    <w:rsid w:val="00646906"/>
    <w:rsid w:val="0065086B"/>
    <w:rsid w:val="0065118B"/>
    <w:rsid w:val="0065187D"/>
    <w:rsid w:val="00651C77"/>
    <w:rsid w:val="006556DD"/>
    <w:rsid w:val="006562DF"/>
    <w:rsid w:val="00656F7F"/>
    <w:rsid w:val="00661A99"/>
    <w:rsid w:val="00661C27"/>
    <w:rsid w:val="00661ED6"/>
    <w:rsid w:val="00663827"/>
    <w:rsid w:val="0066410F"/>
    <w:rsid w:val="00664127"/>
    <w:rsid w:val="00664AE4"/>
    <w:rsid w:val="00664D24"/>
    <w:rsid w:val="00664DB5"/>
    <w:rsid w:val="00666989"/>
    <w:rsid w:val="00666AFE"/>
    <w:rsid w:val="006672F4"/>
    <w:rsid w:val="006719AE"/>
    <w:rsid w:val="00671F81"/>
    <w:rsid w:val="0067364A"/>
    <w:rsid w:val="006738C6"/>
    <w:rsid w:val="006744B5"/>
    <w:rsid w:val="00674ABD"/>
    <w:rsid w:val="00675E09"/>
    <w:rsid w:val="006760F8"/>
    <w:rsid w:val="00676875"/>
    <w:rsid w:val="00677698"/>
    <w:rsid w:val="00680C40"/>
    <w:rsid w:val="00681B9B"/>
    <w:rsid w:val="0068314E"/>
    <w:rsid w:val="0068339C"/>
    <w:rsid w:val="00683546"/>
    <w:rsid w:val="00686493"/>
    <w:rsid w:val="00686A31"/>
    <w:rsid w:val="00687B31"/>
    <w:rsid w:val="00690AE5"/>
    <w:rsid w:val="00691B22"/>
    <w:rsid w:val="00693325"/>
    <w:rsid w:val="00693338"/>
    <w:rsid w:val="00693355"/>
    <w:rsid w:val="00693EEF"/>
    <w:rsid w:val="00694362"/>
    <w:rsid w:val="00694C56"/>
    <w:rsid w:val="00695DD1"/>
    <w:rsid w:val="0069692C"/>
    <w:rsid w:val="00696AA7"/>
    <w:rsid w:val="00696E80"/>
    <w:rsid w:val="0069763C"/>
    <w:rsid w:val="006A1098"/>
    <w:rsid w:val="006A2103"/>
    <w:rsid w:val="006A6790"/>
    <w:rsid w:val="006A7D93"/>
    <w:rsid w:val="006B0D8B"/>
    <w:rsid w:val="006B0E70"/>
    <w:rsid w:val="006B16F1"/>
    <w:rsid w:val="006B28AB"/>
    <w:rsid w:val="006B59D5"/>
    <w:rsid w:val="006B612A"/>
    <w:rsid w:val="006B6A03"/>
    <w:rsid w:val="006B6EB7"/>
    <w:rsid w:val="006C1288"/>
    <w:rsid w:val="006C21F6"/>
    <w:rsid w:val="006C23F1"/>
    <w:rsid w:val="006C3A23"/>
    <w:rsid w:val="006C3B99"/>
    <w:rsid w:val="006C5DDE"/>
    <w:rsid w:val="006D007D"/>
    <w:rsid w:val="006D02C3"/>
    <w:rsid w:val="006D06C5"/>
    <w:rsid w:val="006D0BE9"/>
    <w:rsid w:val="006D0F9F"/>
    <w:rsid w:val="006D126F"/>
    <w:rsid w:val="006D1E80"/>
    <w:rsid w:val="006D38BB"/>
    <w:rsid w:val="006D4446"/>
    <w:rsid w:val="006D607A"/>
    <w:rsid w:val="006D628C"/>
    <w:rsid w:val="006D6B73"/>
    <w:rsid w:val="006D79D7"/>
    <w:rsid w:val="006D7FA1"/>
    <w:rsid w:val="006E02C1"/>
    <w:rsid w:val="006E05E1"/>
    <w:rsid w:val="006E0D0F"/>
    <w:rsid w:val="006E0ED3"/>
    <w:rsid w:val="006E1AF2"/>
    <w:rsid w:val="006E1E51"/>
    <w:rsid w:val="006E3448"/>
    <w:rsid w:val="006E3711"/>
    <w:rsid w:val="006E5037"/>
    <w:rsid w:val="006E6A52"/>
    <w:rsid w:val="006E7C33"/>
    <w:rsid w:val="006F0656"/>
    <w:rsid w:val="006F0C05"/>
    <w:rsid w:val="006F3136"/>
    <w:rsid w:val="006F5FBF"/>
    <w:rsid w:val="006F73E5"/>
    <w:rsid w:val="00701875"/>
    <w:rsid w:val="00703F07"/>
    <w:rsid w:val="00705CE3"/>
    <w:rsid w:val="00706148"/>
    <w:rsid w:val="00706972"/>
    <w:rsid w:val="00706BF7"/>
    <w:rsid w:val="00707F6B"/>
    <w:rsid w:val="00710053"/>
    <w:rsid w:val="00710DFC"/>
    <w:rsid w:val="007138F7"/>
    <w:rsid w:val="0071395E"/>
    <w:rsid w:val="00713C36"/>
    <w:rsid w:val="00714C7E"/>
    <w:rsid w:val="0071568B"/>
    <w:rsid w:val="00722076"/>
    <w:rsid w:val="00722803"/>
    <w:rsid w:val="00723029"/>
    <w:rsid w:val="00724191"/>
    <w:rsid w:val="007248D4"/>
    <w:rsid w:val="007250C5"/>
    <w:rsid w:val="00726123"/>
    <w:rsid w:val="00726BAB"/>
    <w:rsid w:val="007302CA"/>
    <w:rsid w:val="00730395"/>
    <w:rsid w:val="00730848"/>
    <w:rsid w:val="007317BD"/>
    <w:rsid w:val="007325F6"/>
    <w:rsid w:val="0073447E"/>
    <w:rsid w:val="007360B6"/>
    <w:rsid w:val="00741384"/>
    <w:rsid w:val="00741E09"/>
    <w:rsid w:val="00742154"/>
    <w:rsid w:val="00742DBE"/>
    <w:rsid w:val="00743D23"/>
    <w:rsid w:val="00743F18"/>
    <w:rsid w:val="007450FE"/>
    <w:rsid w:val="0074557C"/>
    <w:rsid w:val="0074709A"/>
    <w:rsid w:val="00747790"/>
    <w:rsid w:val="00747A3F"/>
    <w:rsid w:val="007508C0"/>
    <w:rsid w:val="00751179"/>
    <w:rsid w:val="0075120D"/>
    <w:rsid w:val="007515BA"/>
    <w:rsid w:val="00752971"/>
    <w:rsid w:val="00754026"/>
    <w:rsid w:val="00754831"/>
    <w:rsid w:val="0075589F"/>
    <w:rsid w:val="00755EBA"/>
    <w:rsid w:val="007624C4"/>
    <w:rsid w:val="00764960"/>
    <w:rsid w:val="007653EC"/>
    <w:rsid w:val="00765B94"/>
    <w:rsid w:val="0076678D"/>
    <w:rsid w:val="007669CA"/>
    <w:rsid w:val="00766C58"/>
    <w:rsid w:val="00766C96"/>
    <w:rsid w:val="00766D3C"/>
    <w:rsid w:val="0077178C"/>
    <w:rsid w:val="00771DA9"/>
    <w:rsid w:val="00772316"/>
    <w:rsid w:val="00773F28"/>
    <w:rsid w:val="00774034"/>
    <w:rsid w:val="007749B3"/>
    <w:rsid w:val="00776281"/>
    <w:rsid w:val="00776C7A"/>
    <w:rsid w:val="00780128"/>
    <w:rsid w:val="00780180"/>
    <w:rsid w:val="00780856"/>
    <w:rsid w:val="007809B2"/>
    <w:rsid w:val="00781B67"/>
    <w:rsid w:val="00786A8C"/>
    <w:rsid w:val="00786AAD"/>
    <w:rsid w:val="00790683"/>
    <w:rsid w:val="00790FA8"/>
    <w:rsid w:val="00792F47"/>
    <w:rsid w:val="00793756"/>
    <w:rsid w:val="00793C67"/>
    <w:rsid w:val="00793EFC"/>
    <w:rsid w:val="00794209"/>
    <w:rsid w:val="007950E1"/>
    <w:rsid w:val="00795494"/>
    <w:rsid w:val="0079610A"/>
    <w:rsid w:val="00796471"/>
    <w:rsid w:val="00797C35"/>
    <w:rsid w:val="007A0522"/>
    <w:rsid w:val="007A0B23"/>
    <w:rsid w:val="007A1037"/>
    <w:rsid w:val="007A2196"/>
    <w:rsid w:val="007A2C03"/>
    <w:rsid w:val="007A2F50"/>
    <w:rsid w:val="007A3660"/>
    <w:rsid w:val="007A370E"/>
    <w:rsid w:val="007A39CE"/>
    <w:rsid w:val="007A47A5"/>
    <w:rsid w:val="007A694B"/>
    <w:rsid w:val="007A72DD"/>
    <w:rsid w:val="007A7A6B"/>
    <w:rsid w:val="007A7E32"/>
    <w:rsid w:val="007B0D30"/>
    <w:rsid w:val="007B1CFC"/>
    <w:rsid w:val="007B5023"/>
    <w:rsid w:val="007B6DFC"/>
    <w:rsid w:val="007C0132"/>
    <w:rsid w:val="007C03C7"/>
    <w:rsid w:val="007C0828"/>
    <w:rsid w:val="007C0915"/>
    <w:rsid w:val="007C14FE"/>
    <w:rsid w:val="007C254D"/>
    <w:rsid w:val="007C58C2"/>
    <w:rsid w:val="007C6C38"/>
    <w:rsid w:val="007C7E8E"/>
    <w:rsid w:val="007D0F9F"/>
    <w:rsid w:val="007D1D6D"/>
    <w:rsid w:val="007D2477"/>
    <w:rsid w:val="007D24BE"/>
    <w:rsid w:val="007D2DCC"/>
    <w:rsid w:val="007D39AF"/>
    <w:rsid w:val="007D39C3"/>
    <w:rsid w:val="007D4853"/>
    <w:rsid w:val="007E07BD"/>
    <w:rsid w:val="007E0EDD"/>
    <w:rsid w:val="007E3B91"/>
    <w:rsid w:val="007E4299"/>
    <w:rsid w:val="007E4BCA"/>
    <w:rsid w:val="007E7F43"/>
    <w:rsid w:val="007F1EFE"/>
    <w:rsid w:val="007F43B1"/>
    <w:rsid w:val="007F465F"/>
    <w:rsid w:val="007F557D"/>
    <w:rsid w:val="007F56BA"/>
    <w:rsid w:val="007F65B9"/>
    <w:rsid w:val="007F6873"/>
    <w:rsid w:val="007F7D6A"/>
    <w:rsid w:val="00802546"/>
    <w:rsid w:val="00803A7B"/>
    <w:rsid w:val="00803C34"/>
    <w:rsid w:val="00803E4C"/>
    <w:rsid w:val="008046E8"/>
    <w:rsid w:val="00804CD4"/>
    <w:rsid w:val="0080524B"/>
    <w:rsid w:val="008065F9"/>
    <w:rsid w:val="00806E3B"/>
    <w:rsid w:val="0081042A"/>
    <w:rsid w:val="00810E7E"/>
    <w:rsid w:val="008120F6"/>
    <w:rsid w:val="0081270B"/>
    <w:rsid w:val="00812712"/>
    <w:rsid w:val="008130EA"/>
    <w:rsid w:val="00813EE6"/>
    <w:rsid w:val="008142FD"/>
    <w:rsid w:val="008151F8"/>
    <w:rsid w:val="00820033"/>
    <w:rsid w:val="00820509"/>
    <w:rsid w:val="00820DA1"/>
    <w:rsid w:val="008212BB"/>
    <w:rsid w:val="00821BCB"/>
    <w:rsid w:val="00822A6F"/>
    <w:rsid w:val="008259CE"/>
    <w:rsid w:val="00826AAF"/>
    <w:rsid w:val="008278BE"/>
    <w:rsid w:val="00830EE3"/>
    <w:rsid w:val="00831E6C"/>
    <w:rsid w:val="00831F16"/>
    <w:rsid w:val="00832316"/>
    <w:rsid w:val="008338A2"/>
    <w:rsid w:val="00835646"/>
    <w:rsid w:val="00835F7E"/>
    <w:rsid w:val="008364E6"/>
    <w:rsid w:val="00836756"/>
    <w:rsid w:val="00837949"/>
    <w:rsid w:val="0084090A"/>
    <w:rsid w:val="008410E7"/>
    <w:rsid w:val="00842517"/>
    <w:rsid w:val="00843CAD"/>
    <w:rsid w:val="00844FD6"/>
    <w:rsid w:val="0084590D"/>
    <w:rsid w:val="0084696E"/>
    <w:rsid w:val="00850A3A"/>
    <w:rsid w:val="008536C9"/>
    <w:rsid w:val="008537D8"/>
    <w:rsid w:val="008538D5"/>
    <w:rsid w:val="00855A45"/>
    <w:rsid w:val="00860144"/>
    <w:rsid w:val="0086016D"/>
    <w:rsid w:val="0086055D"/>
    <w:rsid w:val="00860A16"/>
    <w:rsid w:val="00860F60"/>
    <w:rsid w:val="00863689"/>
    <w:rsid w:val="00863FDE"/>
    <w:rsid w:val="00865AD1"/>
    <w:rsid w:val="00865B33"/>
    <w:rsid w:val="0086670D"/>
    <w:rsid w:val="00867F9C"/>
    <w:rsid w:val="00871F0E"/>
    <w:rsid w:val="008734C2"/>
    <w:rsid w:val="0087392C"/>
    <w:rsid w:val="00874044"/>
    <w:rsid w:val="00877CC4"/>
    <w:rsid w:val="0088054E"/>
    <w:rsid w:val="008814E4"/>
    <w:rsid w:val="00883EE2"/>
    <w:rsid w:val="0088412F"/>
    <w:rsid w:val="00885661"/>
    <w:rsid w:val="00886731"/>
    <w:rsid w:val="0088683A"/>
    <w:rsid w:val="00887673"/>
    <w:rsid w:val="00890060"/>
    <w:rsid w:val="008926EA"/>
    <w:rsid w:val="008946D8"/>
    <w:rsid w:val="00896DC6"/>
    <w:rsid w:val="008973CA"/>
    <w:rsid w:val="008974B4"/>
    <w:rsid w:val="008979AF"/>
    <w:rsid w:val="008A6110"/>
    <w:rsid w:val="008A64CD"/>
    <w:rsid w:val="008A755E"/>
    <w:rsid w:val="008B08E0"/>
    <w:rsid w:val="008B1693"/>
    <w:rsid w:val="008B1E5F"/>
    <w:rsid w:val="008B26EE"/>
    <w:rsid w:val="008B2C4D"/>
    <w:rsid w:val="008B32DE"/>
    <w:rsid w:val="008B38D8"/>
    <w:rsid w:val="008B4592"/>
    <w:rsid w:val="008B4914"/>
    <w:rsid w:val="008B4C5E"/>
    <w:rsid w:val="008B5B29"/>
    <w:rsid w:val="008B75A5"/>
    <w:rsid w:val="008B76FE"/>
    <w:rsid w:val="008C1CE0"/>
    <w:rsid w:val="008C279C"/>
    <w:rsid w:val="008C462F"/>
    <w:rsid w:val="008C6A6D"/>
    <w:rsid w:val="008D1CB2"/>
    <w:rsid w:val="008D2E8F"/>
    <w:rsid w:val="008D4497"/>
    <w:rsid w:val="008D4FAD"/>
    <w:rsid w:val="008D5B91"/>
    <w:rsid w:val="008D5D4F"/>
    <w:rsid w:val="008D6A8A"/>
    <w:rsid w:val="008D6BAC"/>
    <w:rsid w:val="008D795C"/>
    <w:rsid w:val="008E236F"/>
    <w:rsid w:val="008E5272"/>
    <w:rsid w:val="008E548E"/>
    <w:rsid w:val="008E6A63"/>
    <w:rsid w:val="008E6AB1"/>
    <w:rsid w:val="008E6B0B"/>
    <w:rsid w:val="008F1515"/>
    <w:rsid w:val="008F1A0D"/>
    <w:rsid w:val="008F245B"/>
    <w:rsid w:val="008F28AE"/>
    <w:rsid w:val="008F2D17"/>
    <w:rsid w:val="008F2E6F"/>
    <w:rsid w:val="008F6DA6"/>
    <w:rsid w:val="0090194E"/>
    <w:rsid w:val="00904D2F"/>
    <w:rsid w:val="009051EF"/>
    <w:rsid w:val="00907ABB"/>
    <w:rsid w:val="0091146F"/>
    <w:rsid w:val="009114A6"/>
    <w:rsid w:val="00914E16"/>
    <w:rsid w:val="0091659B"/>
    <w:rsid w:val="009174EB"/>
    <w:rsid w:val="00917832"/>
    <w:rsid w:val="00921451"/>
    <w:rsid w:val="00921898"/>
    <w:rsid w:val="00924176"/>
    <w:rsid w:val="0092648E"/>
    <w:rsid w:val="00927AB3"/>
    <w:rsid w:val="0093023A"/>
    <w:rsid w:val="00930E94"/>
    <w:rsid w:val="009317E5"/>
    <w:rsid w:val="0093226C"/>
    <w:rsid w:val="00932EB8"/>
    <w:rsid w:val="00933490"/>
    <w:rsid w:val="009340B6"/>
    <w:rsid w:val="009340C4"/>
    <w:rsid w:val="009349EA"/>
    <w:rsid w:val="00936187"/>
    <w:rsid w:val="00936C5D"/>
    <w:rsid w:val="00937097"/>
    <w:rsid w:val="00937404"/>
    <w:rsid w:val="0093758A"/>
    <w:rsid w:val="00940899"/>
    <w:rsid w:val="00940E4E"/>
    <w:rsid w:val="00943448"/>
    <w:rsid w:val="009465C8"/>
    <w:rsid w:val="00947792"/>
    <w:rsid w:val="009508A5"/>
    <w:rsid w:val="00950B92"/>
    <w:rsid w:val="009512C9"/>
    <w:rsid w:val="00952BBC"/>
    <w:rsid w:val="0095308D"/>
    <w:rsid w:val="009530A4"/>
    <w:rsid w:val="00953FCA"/>
    <w:rsid w:val="00954FE2"/>
    <w:rsid w:val="00955092"/>
    <w:rsid w:val="00960382"/>
    <w:rsid w:val="009604BE"/>
    <w:rsid w:val="009629B4"/>
    <w:rsid w:val="00964AA1"/>
    <w:rsid w:val="00965225"/>
    <w:rsid w:val="009656A5"/>
    <w:rsid w:val="00967115"/>
    <w:rsid w:val="00971308"/>
    <w:rsid w:val="009713DF"/>
    <w:rsid w:val="00972991"/>
    <w:rsid w:val="00973A66"/>
    <w:rsid w:val="009740A5"/>
    <w:rsid w:val="0097439B"/>
    <w:rsid w:val="00974706"/>
    <w:rsid w:val="00974914"/>
    <w:rsid w:val="009749A6"/>
    <w:rsid w:val="009771B7"/>
    <w:rsid w:val="00981A89"/>
    <w:rsid w:val="00983D24"/>
    <w:rsid w:val="0098601C"/>
    <w:rsid w:val="009872C9"/>
    <w:rsid w:val="00987DF6"/>
    <w:rsid w:val="009906EF"/>
    <w:rsid w:val="009909A3"/>
    <w:rsid w:val="00990D69"/>
    <w:rsid w:val="00991B28"/>
    <w:rsid w:val="00992BD6"/>
    <w:rsid w:val="00992FBF"/>
    <w:rsid w:val="00992FF9"/>
    <w:rsid w:val="00993E73"/>
    <w:rsid w:val="00994628"/>
    <w:rsid w:val="00995E81"/>
    <w:rsid w:val="0099768B"/>
    <w:rsid w:val="009A06CC"/>
    <w:rsid w:val="009A0F93"/>
    <w:rsid w:val="009A4739"/>
    <w:rsid w:val="009A6305"/>
    <w:rsid w:val="009A63B5"/>
    <w:rsid w:val="009A6C9A"/>
    <w:rsid w:val="009A7BCB"/>
    <w:rsid w:val="009B0ED4"/>
    <w:rsid w:val="009B3AB7"/>
    <w:rsid w:val="009B3E5A"/>
    <w:rsid w:val="009B4004"/>
    <w:rsid w:val="009B49DD"/>
    <w:rsid w:val="009B561E"/>
    <w:rsid w:val="009B6524"/>
    <w:rsid w:val="009B65A9"/>
    <w:rsid w:val="009B6F2E"/>
    <w:rsid w:val="009B727A"/>
    <w:rsid w:val="009B7663"/>
    <w:rsid w:val="009B7844"/>
    <w:rsid w:val="009B7AF7"/>
    <w:rsid w:val="009C055F"/>
    <w:rsid w:val="009C14D0"/>
    <w:rsid w:val="009C22A6"/>
    <w:rsid w:val="009C4046"/>
    <w:rsid w:val="009C419E"/>
    <w:rsid w:val="009C58B0"/>
    <w:rsid w:val="009C5B08"/>
    <w:rsid w:val="009C70EA"/>
    <w:rsid w:val="009C7E37"/>
    <w:rsid w:val="009D079D"/>
    <w:rsid w:val="009D15C4"/>
    <w:rsid w:val="009D1B23"/>
    <w:rsid w:val="009D1B24"/>
    <w:rsid w:val="009D2823"/>
    <w:rsid w:val="009D49A6"/>
    <w:rsid w:val="009D4C4F"/>
    <w:rsid w:val="009D4E09"/>
    <w:rsid w:val="009D5DFE"/>
    <w:rsid w:val="009D62C5"/>
    <w:rsid w:val="009D6560"/>
    <w:rsid w:val="009D6BD7"/>
    <w:rsid w:val="009E00A1"/>
    <w:rsid w:val="009E0D4D"/>
    <w:rsid w:val="009E113B"/>
    <w:rsid w:val="009E20AA"/>
    <w:rsid w:val="009E303C"/>
    <w:rsid w:val="009E41F9"/>
    <w:rsid w:val="009E44A2"/>
    <w:rsid w:val="009E5C42"/>
    <w:rsid w:val="009E6AD7"/>
    <w:rsid w:val="009E77FE"/>
    <w:rsid w:val="009E7D63"/>
    <w:rsid w:val="009F1809"/>
    <w:rsid w:val="009F247C"/>
    <w:rsid w:val="009F3815"/>
    <w:rsid w:val="009F40E4"/>
    <w:rsid w:val="009F58CF"/>
    <w:rsid w:val="009F6D87"/>
    <w:rsid w:val="00A00016"/>
    <w:rsid w:val="00A00591"/>
    <w:rsid w:val="00A018CE"/>
    <w:rsid w:val="00A01B03"/>
    <w:rsid w:val="00A022C6"/>
    <w:rsid w:val="00A02398"/>
    <w:rsid w:val="00A02CC4"/>
    <w:rsid w:val="00A030FB"/>
    <w:rsid w:val="00A04925"/>
    <w:rsid w:val="00A056B2"/>
    <w:rsid w:val="00A07E89"/>
    <w:rsid w:val="00A12053"/>
    <w:rsid w:val="00A12AF3"/>
    <w:rsid w:val="00A12E28"/>
    <w:rsid w:val="00A13C99"/>
    <w:rsid w:val="00A13CDE"/>
    <w:rsid w:val="00A1456B"/>
    <w:rsid w:val="00A153F0"/>
    <w:rsid w:val="00A15C37"/>
    <w:rsid w:val="00A15DB5"/>
    <w:rsid w:val="00A16386"/>
    <w:rsid w:val="00A1640A"/>
    <w:rsid w:val="00A17B02"/>
    <w:rsid w:val="00A20F43"/>
    <w:rsid w:val="00A20FF2"/>
    <w:rsid w:val="00A21935"/>
    <w:rsid w:val="00A25DCA"/>
    <w:rsid w:val="00A261C2"/>
    <w:rsid w:val="00A2647C"/>
    <w:rsid w:val="00A27219"/>
    <w:rsid w:val="00A305E6"/>
    <w:rsid w:val="00A3151E"/>
    <w:rsid w:val="00A31A44"/>
    <w:rsid w:val="00A334E0"/>
    <w:rsid w:val="00A33622"/>
    <w:rsid w:val="00A33AB0"/>
    <w:rsid w:val="00A3400E"/>
    <w:rsid w:val="00A3569A"/>
    <w:rsid w:val="00A42420"/>
    <w:rsid w:val="00A443C3"/>
    <w:rsid w:val="00A44835"/>
    <w:rsid w:val="00A44F34"/>
    <w:rsid w:val="00A50219"/>
    <w:rsid w:val="00A51355"/>
    <w:rsid w:val="00A514B3"/>
    <w:rsid w:val="00A51C8B"/>
    <w:rsid w:val="00A572E6"/>
    <w:rsid w:val="00A577B6"/>
    <w:rsid w:val="00A643E2"/>
    <w:rsid w:val="00A65747"/>
    <w:rsid w:val="00A657A8"/>
    <w:rsid w:val="00A65A32"/>
    <w:rsid w:val="00A664F6"/>
    <w:rsid w:val="00A66771"/>
    <w:rsid w:val="00A672D0"/>
    <w:rsid w:val="00A67C25"/>
    <w:rsid w:val="00A7092F"/>
    <w:rsid w:val="00A70E4E"/>
    <w:rsid w:val="00A717DD"/>
    <w:rsid w:val="00A74565"/>
    <w:rsid w:val="00A75C36"/>
    <w:rsid w:val="00A76DC3"/>
    <w:rsid w:val="00A77710"/>
    <w:rsid w:val="00A802F5"/>
    <w:rsid w:val="00A8144F"/>
    <w:rsid w:val="00A8148C"/>
    <w:rsid w:val="00A824B5"/>
    <w:rsid w:val="00A8445E"/>
    <w:rsid w:val="00A865B0"/>
    <w:rsid w:val="00A87136"/>
    <w:rsid w:val="00A90632"/>
    <w:rsid w:val="00A90C5C"/>
    <w:rsid w:val="00A90F71"/>
    <w:rsid w:val="00A918C7"/>
    <w:rsid w:val="00A93677"/>
    <w:rsid w:val="00A93B9B"/>
    <w:rsid w:val="00A94DD4"/>
    <w:rsid w:val="00A954F5"/>
    <w:rsid w:val="00A958DC"/>
    <w:rsid w:val="00A95EFE"/>
    <w:rsid w:val="00AA0448"/>
    <w:rsid w:val="00AA077B"/>
    <w:rsid w:val="00AA0A4C"/>
    <w:rsid w:val="00AA12CF"/>
    <w:rsid w:val="00AA37D2"/>
    <w:rsid w:val="00AA4541"/>
    <w:rsid w:val="00AA7BDF"/>
    <w:rsid w:val="00AB022C"/>
    <w:rsid w:val="00AB03DE"/>
    <w:rsid w:val="00AB1A3B"/>
    <w:rsid w:val="00AB1EA4"/>
    <w:rsid w:val="00AB233E"/>
    <w:rsid w:val="00AB353D"/>
    <w:rsid w:val="00AB3F25"/>
    <w:rsid w:val="00AB491F"/>
    <w:rsid w:val="00AB492D"/>
    <w:rsid w:val="00AC0A78"/>
    <w:rsid w:val="00AC1552"/>
    <w:rsid w:val="00AC1E52"/>
    <w:rsid w:val="00AC2F9C"/>
    <w:rsid w:val="00AC33B4"/>
    <w:rsid w:val="00AC379F"/>
    <w:rsid w:val="00AC5026"/>
    <w:rsid w:val="00AC586F"/>
    <w:rsid w:val="00AC5BD9"/>
    <w:rsid w:val="00AC6B59"/>
    <w:rsid w:val="00AC6BBF"/>
    <w:rsid w:val="00AC71F2"/>
    <w:rsid w:val="00AC73E1"/>
    <w:rsid w:val="00AD1716"/>
    <w:rsid w:val="00AD1FC5"/>
    <w:rsid w:val="00AD355E"/>
    <w:rsid w:val="00AD3B21"/>
    <w:rsid w:val="00AD4F9D"/>
    <w:rsid w:val="00AD6533"/>
    <w:rsid w:val="00AD684F"/>
    <w:rsid w:val="00AD77B5"/>
    <w:rsid w:val="00AD788D"/>
    <w:rsid w:val="00AD7B37"/>
    <w:rsid w:val="00AE0802"/>
    <w:rsid w:val="00AE2587"/>
    <w:rsid w:val="00AE3FB6"/>
    <w:rsid w:val="00AE4D2D"/>
    <w:rsid w:val="00AE4DD2"/>
    <w:rsid w:val="00AE509B"/>
    <w:rsid w:val="00AE65DF"/>
    <w:rsid w:val="00AE6D65"/>
    <w:rsid w:val="00AE6EC0"/>
    <w:rsid w:val="00AF0B46"/>
    <w:rsid w:val="00AF1007"/>
    <w:rsid w:val="00AF188A"/>
    <w:rsid w:val="00AF2533"/>
    <w:rsid w:val="00AF2E0F"/>
    <w:rsid w:val="00AF3A73"/>
    <w:rsid w:val="00AF5E38"/>
    <w:rsid w:val="00AF66CE"/>
    <w:rsid w:val="00B00681"/>
    <w:rsid w:val="00B00A25"/>
    <w:rsid w:val="00B01189"/>
    <w:rsid w:val="00B04D65"/>
    <w:rsid w:val="00B061C6"/>
    <w:rsid w:val="00B06CEE"/>
    <w:rsid w:val="00B07D3B"/>
    <w:rsid w:val="00B10807"/>
    <w:rsid w:val="00B10F5C"/>
    <w:rsid w:val="00B11047"/>
    <w:rsid w:val="00B1168A"/>
    <w:rsid w:val="00B11F19"/>
    <w:rsid w:val="00B13C44"/>
    <w:rsid w:val="00B147B2"/>
    <w:rsid w:val="00B148A6"/>
    <w:rsid w:val="00B14B08"/>
    <w:rsid w:val="00B15131"/>
    <w:rsid w:val="00B15220"/>
    <w:rsid w:val="00B154A7"/>
    <w:rsid w:val="00B158D8"/>
    <w:rsid w:val="00B16AAA"/>
    <w:rsid w:val="00B17096"/>
    <w:rsid w:val="00B170BA"/>
    <w:rsid w:val="00B174A4"/>
    <w:rsid w:val="00B175DA"/>
    <w:rsid w:val="00B20DD9"/>
    <w:rsid w:val="00B20E29"/>
    <w:rsid w:val="00B219F7"/>
    <w:rsid w:val="00B225E1"/>
    <w:rsid w:val="00B22DEB"/>
    <w:rsid w:val="00B23ACD"/>
    <w:rsid w:val="00B24738"/>
    <w:rsid w:val="00B24D36"/>
    <w:rsid w:val="00B261DB"/>
    <w:rsid w:val="00B32A7A"/>
    <w:rsid w:val="00B32D45"/>
    <w:rsid w:val="00B33DEA"/>
    <w:rsid w:val="00B3404A"/>
    <w:rsid w:val="00B344C8"/>
    <w:rsid w:val="00B35B42"/>
    <w:rsid w:val="00B369BE"/>
    <w:rsid w:val="00B377FE"/>
    <w:rsid w:val="00B41579"/>
    <w:rsid w:val="00B42168"/>
    <w:rsid w:val="00B42FD7"/>
    <w:rsid w:val="00B449F7"/>
    <w:rsid w:val="00B44A8A"/>
    <w:rsid w:val="00B44DB2"/>
    <w:rsid w:val="00B451BC"/>
    <w:rsid w:val="00B45B27"/>
    <w:rsid w:val="00B4634C"/>
    <w:rsid w:val="00B506CB"/>
    <w:rsid w:val="00B511CD"/>
    <w:rsid w:val="00B52A71"/>
    <w:rsid w:val="00B54439"/>
    <w:rsid w:val="00B54FB7"/>
    <w:rsid w:val="00B55598"/>
    <w:rsid w:val="00B5764D"/>
    <w:rsid w:val="00B601C5"/>
    <w:rsid w:val="00B6185F"/>
    <w:rsid w:val="00B6247A"/>
    <w:rsid w:val="00B63D24"/>
    <w:rsid w:val="00B6513C"/>
    <w:rsid w:val="00B652C3"/>
    <w:rsid w:val="00B65646"/>
    <w:rsid w:val="00B666BC"/>
    <w:rsid w:val="00B666DE"/>
    <w:rsid w:val="00B67A77"/>
    <w:rsid w:val="00B73885"/>
    <w:rsid w:val="00B742C5"/>
    <w:rsid w:val="00B7563C"/>
    <w:rsid w:val="00B7719B"/>
    <w:rsid w:val="00B77726"/>
    <w:rsid w:val="00B77E70"/>
    <w:rsid w:val="00B801BB"/>
    <w:rsid w:val="00B82529"/>
    <w:rsid w:val="00B84B21"/>
    <w:rsid w:val="00B8516F"/>
    <w:rsid w:val="00B85882"/>
    <w:rsid w:val="00B87C79"/>
    <w:rsid w:val="00B90EE0"/>
    <w:rsid w:val="00B919AE"/>
    <w:rsid w:val="00B957E6"/>
    <w:rsid w:val="00B95D94"/>
    <w:rsid w:val="00BA04E8"/>
    <w:rsid w:val="00BA1588"/>
    <w:rsid w:val="00BA1F9F"/>
    <w:rsid w:val="00BA4B2E"/>
    <w:rsid w:val="00BA4DB0"/>
    <w:rsid w:val="00BA6BDB"/>
    <w:rsid w:val="00BB1C24"/>
    <w:rsid w:val="00BB446A"/>
    <w:rsid w:val="00BB5063"/>
    <w:rsid w:val="00BB5BC3"/>
    <w:rsid w:val="00BB65FB"/>
    <w:rsid w:val="00BB6772"/>
    <w:rsid w:val="00BB71C9"/>
    <w:rsid w:val="00BC0118"/>
    <w:rsid w:val="00BC0718"/>
    <w:rsid w:val="00BC0F34"/>
    <w:rsid w:val="00BC15D5"/>
    <w:rsid w:val="00BC1BE9"/>
    <w:rsid w:val="00BC1C19"/>
    <w:rsid w:val="00BC2FD7"/>
    <w:rsid w:val="00BC3E37"/>
    <w:rsid w:val="00BC6878"/>
    <w:rsid w:val="00BD0D21"/>
    <w:rsid w:val="00BD2F47"/>
    <w:rsid w:val="00BD380E"/>
    <w:rsid w:val="00BD396E"/>
    <w:rsid w:val="00BD4405"/>
    <w:rsid w:val="00BD49BB"/>
    <w:rsid w:val="00BD50DF"/>
    <w:rsid w:val="00BD557C"/>
    <w:rsid w:val="00BD5968"/>
    <w:rsid w:val="00BD5F43"/>
    <w:rsid w:val="00BD7522"/>
    <w:rsid w:val="00BD7EAF"/>
    <w:rsid w:val="00BE0197"/>
    <w:rsid w:val="00BE01D6"/>
    <w:rsid w:val="00BE02FE"/>
    <w:rsid w:val="00BE0E66"/>
    <w:rsid w:val="00BE28EF"/>
    <w:rsid w:val="00BE3594"/>
    <w:rsid w:val="00BE53D7"/>
    <w:rsid w:val="00BF03B0"/>
    <w:rsid w:val="00BF328E"/>
    <w:rsid w:val="00C004F5"/>
    <w:rsid w:val="00C00CCA"/>
    <w:rsid w:val="00C02B34"/>
    <w:rsid w:val="00C033A4"/>
    <w:rsid w:val="00C0433D"/>
    <w:rsid w:val="00C043F9"/>
    <w:rsid w:val="00C051BD"/>
    <w:rsid w:val="00C07C1A"/>
    <w:rsid w:val="00C10339"/>
    <w:rsid w:val="00C12181"/>
    <w:rsid w:val="00C1778E"/>
    <w:rsid w:val="00C179FA"/>
    <w:rsid w:val="00C17BD5"/>
    <w:rsid w:val="00C20DE5"/>
    <w:rsid w:val="00C22697"/>
    <w:rsid w:val="00C226EE"/>
    <w:rsid w:val="00C23499"/>
    <w:rsid w:val="00C2429D"/>
    <w:rsid w:val="00C242CA"/>
    <w:rsid w:val="00C243DF"/>
    <w:rsid w:val="00C2502D"/>
    <w:rsid w:val="00C26B5B"/>
    <w:rsid w:val="00C3100C"/>
    <w:rsid w:val="00C3377A"/>
    <w:rsid w:val="00C33AB3"/>
    <w:rsid w:val="00C3416F"/>
    <w:rsid w:val="00C345AC"/>
    <w:rsid w:val="00C34814"/>
    <w:rsid w:val="00C35296"/>
    <w:rsid w:val="00C366D5"/>
    <w:rsid w:val="00C37731"/>
    <w:rsid w:val="00C40A77"/>
    <w:rsid w:val="00C40A90"/>
    <w:rsid w:val="00C46678"/>
    <w:rsid w:val="00C50861"/>
    <w:rsid w:val="00C51A3B"/>
    <w:rsid w:val="00C523BA"/>
    <w:rsid w:val="00C5377A"/>
    <w:rsid w:val="00C53B99"/>
    <w:rsid w:val="00C53CA9"/>
    <w:rsid w:val="00C546C1"/>
    <w:rsid w:val="00C54CE7"/>
    <w:rsid w:val="00C5545E"/>
    <w:rsid w:val="00C56C71"/>
    <w:rsid w:val="00C57140"/>
    <w:rsid w:val="00C63F76"/>
    <w:rsid w:val="00C64128"/>
    <w:rsid w:val="00C6441A"/>
    <w:rsid w:val="00C64AC9"/>
    <w:rsid w:val="00C65702"/>
    <w:rsid w:val="00C65D54"/>
    <w:rsid w:val="00C668E5"/>
    <w:rsid w:val="00C67FA9"/>
    <w:rsid w:val="00C7101B"/>
    <w:rsid w:val="00C717BD"/>
    <w:rsid w:val="00C748A8"/>
    <w:rsid w:val="00C74E7B"/>
    <w:rsid w:val="00C81058"/>
    <w:rsid w:val="00C81A82"/>
    <w:rsid w:val="00C81E8D"/>
    <w:rsid w:val="00C83938"/>
    <w:rsid w:val="00C85F65"/>
    <w:rsid w:val="00C87138"/>
    <w:rsid w:val="00C918D8"/>
    <w:rsid w:val="00C92648"/>
    <w:rsid w:val="00C92D74"/>
    <w:rsid w:val="00C93445"/>
    <w:rsid w:val="00C95604"/>
    <w:rsid w:val="00C970CE"/>
    <w:rsid w:val="00C9711F"/>
    <w:rsid w:val="00C971B7"/>
    <w:rsid w:val="00C97B5D"/>
    <w:rsid w:val="00CA04B3"/>
    <w:rsid w:val="00CA1870"/>
    <w:rsid w:val="00CA19F2"/>
    <w:rsid w:val="00CA21E1"/>
    <w:rsid w:val="00CA667E"/>
    <w:rsid w:val="00CA7ABB"/>
    <w:rsid w:val="00CB0F34"/>
    <w:rsid w:val="00CB2CB8"/>
    <w:rsid w:val="00CB485F"/>
    <w:rsid w:val="00CB7FBD"/>
    <w:rsid w:val="00CC15D1"/>
    <w:rsid w:val="00CC1B73"/>
    <w:rsid w:val="00CC3487"/>
    <w:rsid w:val="00CC34ED"/>
    <w:rsid w:val="00CC4DA1"/>
    <w:rsid w:val="00CC4F5A"/>
    <w:rsid w:val="00CC6E0D"/>
    <w:rsid w:val="00CD1002"/>
    <w:rsid w:val="00CD1DA8"/>
    <w:rsid w:val="00CD2F53"/>
    <w:rsid w:val="00CD3A86"/>
    <w:rsid w:val="00CD480B"/>
    <w:rsid w:val="00CD58C7"/>
    <w:rsid w:val="00CD66FB"/>
    <w:rsid w:val="00CD673D"/>
    <w:rsid w:val="00CD78F0"/>
    <w:rsid w:val="00CE02D6"/>
    <w:rsid w:val="00CE1EFD"/>
    <w:rsid w:val="00CE28C1"/>
    <w:rsid w:val="00CE300B"/>
    <w:rsid w:val="00CE4703"/>
    <w:rsid w:val="00CE6950"/>
    <w:rsid w:val="00CF0F46"/>
    <w:rsid w:val="00CF5BAD"/>
    <w:rsid w:val="00CF7BC7"/>
    <w:rsid w:val="00D00C25"/>
    <w:rsid w:val="00D01E90"/>
    <w:rsid w:val="00D02927"/>
    <w:rsid w:val="00D02931"/>
    <w:rsid w:val="00D02D7B"/>
    <w:rsid w:val="00D0310C"/>
    <w:rsid w:val="00D03EE6"/>
    <w:rsid w:val="00D07617"/>
    <w:rsid w:val="00D07BD5"/>
    <w:rsid w:val="00D1010F"/>
    <w:rsid w:val="00D103F8"/>
    <w:rsid w:val="00D10DCC"/>
    <w:rsid w:val="00D12090"/>
    <w:rsid w:val="00D12767"/>
    <w:rsid w:val="00D12C1C"/>
    <w:rsid w:val="00D133C9"/>
    <w:rsid w:val="00D14C43"/>
    <w:rsid w:val="00D160B8"/>
    <w:rsid w:val="00D161AF"/>
    <w:rsid w:val="00D179EE"/>
    <w:rsid w:val="00D21627"/>
    <w:rsid w:val="00D22B3E"/>
    <w:rsid w:val="00D2406A"/>
    <w:rsid w:val="00D24515"/>
    <w:rsid w:val="00D25B98"/>
    <w:rsid w:val="00D2789F"/>
    <w:rsid w:val="00D27CF1"/>
    <w:rsid w:val="00D319D9"/>
    <w:rsid w:val="00D31E2E"/>
    <w:rsid w:val="00D321BB"/>
    <w:rsid w:val="00D3365E"/>
    <w:rsid w:val="00D3370E"/>
    <w:rsid w:val="00D34123"/>
    <w:rsid w:val="00D3468D"/>
    <w:rsid w:val="00D35D96"/>
    <w:rsid w:val="00D36806"/>
    <w:rsid w:val="00D41168"/>
    <w:rsid w:val="00D42EBA"/>
    <w:rsid w:val="00D43FCD"/>
    <w:rsid w:val="00D44F79"/>
    <w:rsid w:val="00D45A90"/>
    <w:rsid w:val="00D4692F"/>
    <w:rsid w:val="00D47638"/>
    <w:rsid w:val="00D54541"/>
    <w:rsid w:val="00D54A58"/>
    <w:rsid w:val="00D5562A"/>
    <w:rsid w:val="00D55791"/>
    <w:rsid w:val="00D557CE"/>
    <w:rsid w:val="00D57E2D"/>
    <w:rsid w:val="00D62114"/>
    <w:rsid w:val="00D648BB"/>
    <w:rsid w:val="00D65186"/>
    <w:rsid w:val="00D7060B"/>
    <w:rsid w:val="00D71204"/>
    <w:rsid w:val="00D725CD"/>
    <w:rsid w:val="00D738B9"/>
    <w:rsid w:val="00D73EF6"/>
    <w:rsid w:val="00D74753"/>
    <w:rsid w:val="00D753C8"/>
    <w:rsid w:val="00D7544A"/>
    <w:rsid w:val="00D75A8B"/>
    <w:rsid w:val="00D76E11"/>
    <w:rsid w:val="00D77E6F"/>
    <w:rsid w:val="00D804A0"/>
    <w:rsid w:val="00D8177E"/>
    <w:rsid w:val="00D82EB0"/>
    <w:rsid w:val="00D839BC"/>
    <w:rsid w:val="00D86287"/>
    <w:rsid w:val="00D87496"/>
    <w:rsid w:val="00D874E2"/>
    <w:rsid w:val="00D879A5"/>
    <w:rsid w:val="00D87DD1"/>
    <w:rsid w:val="00D900BB"/>
    <w:rsid w:val="00D9014B"/>
    <w:rsid w:val="00D92760"/>
    <w:rsid w:val="00D9289F"/>
    <w:rsid w:val="00D92D43"/>
    <w:rsid w:val="00D93046"/>
    <w:rsid w:val="00D9380E"/>
    <w:rsid w:val="00D93988"/>
    <w:rsid w:val="00D93FB2"/>
    <w:rsid w:val="00D95654"/>
    <w:rsid w:val="00DA104B"/>
    <w:rsid w:val="00DA1407"/>
    <w:rsid w:val="00DA182A"/>
    <w:rsid w:val="00DA1939"/>
    <w:rsid w:val="00DA1C7B"/>
    <w:rsid w:val="00DA1ECD"/>
    <w:rsid w:val="00DA24D3"/>
    <w:rsid w:val="00DA2839"/>
    <w:rsid w:val="00DA2BB1"/>
    <w:rsid w:val="00DA4106"/>
    <w:rsid w:val="00DA4F09"/>
    <w:rsid w:val="00DA6315"/>
    <w:rsid w:val="00DA6758"/>
    <w:rsid w:val="00DA716F"/>
    <w:rsid w:val="00DA7A9C"/>
    <w:rsid w:val="00DB057B"/>
    <w:rsid w:val="00DB0AC2"/>
    <w:rsid w:val="00DB125A"/>
    <w:rsid w:val="00DB2B8B"/>
    <w:rsid w:val="00DB2C4B"/>
    <w:rsid w:val="00DB3A4C"/>
    <w:rsid w:val="00DB51F5"/>
    <w:rsid w:val="00DB6212"/>
    <w:rsid w:val="00DC06FB"/>
    <w:rsid w:val="00DC0735"/>
    <w:rsid w:val="00DC1C26"/>
    <w:rsid w:val="00DC1E36"/>
    <w:rsid w:val="00DC374F"/>
    <w:rsid w:val="00DC4F7D"/>
    <w:rsid w:val="00DC590F"/>
    <w:rsid w:val="00DC62BF"/>
    <w:rsid w:val="00DC7211"/>
    <w:rsid w:val="00DC739F"/>
    <w:rsid w:val="00DD047D"/>
    <w:rsid w:val="00DD1130"/>
    <w:rsid w:val="00DD182F"/>
    <w:rsid w:val="00DD1F5B"/>
    <w:rsid w:val="00DD5BD2"/>
    <w:rsid w:val="00DD5BEC"/>
    <w:rsid w:val="00DD60E8"/>
    <w:rsid w:val="00DD62AF"/>
    <w:rsid w:val="00DD64D9"/>
    <w:rsid w:val="00DE0C79"/>
    <w:rsid w:val="00DE2AAA"/>
    <w:rsid w:val="00DE3551"/>
    <w:rsid w:val="00DE374F"/>
    <w:rsid w:val="00DE3D30"/>
    <w:rsid w:val="00DE3EF8"/>
    <w:rsid w:val="00DE3F23"/>
    <w:rsid w:val="00DE63A3"/>
    <w:rsid w:val="00DE6E09"/>
    <w:rsid w:val="00DE6F22"/>
    <w:rsid w:val="00DE7CD0"/>
    <w:rsid w:val="00DE7D13"/>
    <w:rsid w:val="00DF00DA"/>
    <w:rsid w:val="00DF09F0"/>
    <w:rsid w:val="00DF14EE"/>
    <w:rsid w:val="00DF1514"/>
    <w:rsid w:val="00DF20C2"/>
    <w:rsid w:val="00DF26DF"/>
    <w:rsid w:val="00DF3369"/>
    <w:rsid w:val="00DF3944"/>
    <w:rsid w:val="00DF4469"/>
    <w:rsid w:val="00DF5FEF"/>
    <w:rsid w:val="00DF727B"/>
    <w:rsid w:val="00E00D25"/>
    <w:rsid w:val="00E017F8"/>
    <w:rsid w:val="00E01CCB"/>
    <w:rsid w:val="00E01FC0"/>
    <w:rsid w:val="00E04A86"/>
    <w:rsid w:val="00E052B3"/>
    <w:rsid w:val="00E05682"/>
    <w:rsid w:val="00E0659F"/>
    <w:rsid w:val="00E06C1C"/>
    <w:rsid w:val="00E06CF7"/>
    <w:rsid w:val="00E0717E"/>
    <w:rsid w:val="00E10CC5"/>
    <w:rsid w:val="00E126CA"/>
    <w:rsid w:val="00E12D94"/>
    <w:rsid w:val="00E1406B"/>
    <w:rsid w:val="00E1418E"/>
    <w:rsid w:val="00E15270"/>
    <w:rsid w:val="00E158FC"/>
    <w:rsid w:val="00E2068C"/>
    <w:rsid w:val="00E207A0"/>
    <w:rsid w:val="00E21742"/>
    <w:rsid w:val="00E21AB2"/>
    <w:rsid w:val="00E23813"/>
    <w:rsid w:val="00E24AC8"/>
    <w:rsid w:val="00E24D2C"/>
    <w:rsid w:val="00E26539"/>
    <w:rsid w:val="00E26C2A"/>
    <w:rsid w:val="00E26ECC"/>
    <w:rsid w:val="00E27CB7"/>
    <w:rsid w:val="00E304BF"/>
    <w:rsid w:val="00E3142D"/>
    <w:rsid w:val="00E33049"/>
    <w:rsid w:val="00E3699F"/>
    <w:rsid w:val="00E36EA9"/>
    <w:rsid w:val="00E402C2"/>
    <w:rsid w:val="00E406D5"/>
    <w:rsid w:val="00E40947"/>
    <w:rsid w:val="00E42030"/>
    <w:rsid w:val="00E420F0"/>
    <w:rsid w:val="00E42A9C"/>
    <w:rsid w:val="00E43C6F"/>
    <w:rsid w:val="00E43E39"/>
    <w:rsid w:val="00E43E90"/>
    <w:rsid w:val="00E468F6"/>
    <w:rsid w:val="00E47CDD"/>
    <w:rsid w:val="00E501D5"/>
    <w:rsid w:val="00E50A80"/>
    <w:rsid w:val="00E50BF9"/>
    <w:rsid w:val="00E52363"/>
    <w:rsid w:val="00E52F23"/>
    <w:rsid w:val="00E542DD"/>
    <w:rsid w:val="00E54320"/>
    <w:rsid w:val="00E547FB"/>
    <w:rsid w:val="00E55BCA"/>
    <w:rsid w:val="00E55F92"/>
    <w:rsid w:val="00E561B7"/>
    <w:rsid w:val="00E57B30"/>
    <w:rsid w:val="00E61E15"/>
    <w:rsid w:val="00E63C82"/>
    <w:rsid w:val="00E646C8"/>
    <w:rsid w:val="00E64EB5"/>
    <w:rsid w:val="00E661C4"/>
    <w:rsid w:val="00E70C1D"/>
    <w:rsid w:val="00E729FB"/>
    <w:rsid w:val="00E73A28"/>
    <w:rsid w:val="00E73DE3"/>
    <w:rsid w:val="00E75583"/>
    <w:rsid w:val="00E76909"/>
    <w:rsid w:val="00E8114C"/>
    <w:rsid w:val="00E8135F"/>
    <w:rsid w:val="00E82B7A"/>
    <w:rsid w:val="00E8311F"/>
    <w:rsid w:val="00E84A0B"/>
    <w:rsid w:val="00E8511F"/>
    <w:rsid w:val="00E85CC1"/>
    <w:rsid w:val="00E86185"/>
    <w:rsid w:val="00E87E72"/>
    <w:rsid w:val="00E90626"/>
    <w:rsid w:val="00E91426"/>
    <w:rsid w:val="00E92AB8"/>
    <w:rsid w:val="00E92B64"/>
    <w:rsid w:val="00E952D3"/>
    <w:rsid w:val="00E953D2"/>
    <w:rsid w:val="00EA01DB"/>
    <w:rsid w:val="00EA1709"/>
    <w:rsid w:val="00EA1B62"/>
    <w:rsid w:val="00EA1EE5"/>
    <w:rsid w:val="00EA2592"/>
    <w:rsid w:val="00EA2B65"/>
    <w:rsid w:val="00EA2ED0"/>
    <w:rsid w:val="00EA31EC"/>
    <w:rsid w:val="00EA4E39"/>
    <w:rsid w:val="00EA52C7"/>
    <w:rsid w:val="00EA55AF"/>
    <w:rsid w:val="00EA573A"/>
    <w:rsid w:val="00EA58B8"/>
    <w:rsid w:val="00EA5B10"/>
    <w:rsid w:val="00EA5CF9"/>
    <w:rsid w:val="00EB0857"/>
    <w:rsid w:val="00EB0D33"/>
    <w:rsid w:val="00EB23F2"/>
    <w:rsid w:val="00EB2894"/>
    <w:rsid w:val="00EB3228"/>
    <w:rsid w:val="00EB3F35"/>
    <w:rsid w:val="00EB46DF"/>
    <w:rsid w:val="00EB4BB6"/>
    <w:rsid w:val="00EB767B"/>
    <w:rsid w:val="00EC0057"/>
    <w:rsid w:val="00EC105A"/>
    <w:rsid w:val="00EC1E07"/>
    <w:rsid w:val="00EC2280"/>
    <w:rsid w:val="00EC230D"/>
    <w:rsid w:val="00EC32DD"/>
    <w:rsid w:val="00EC3730"/>
    <w:rsid w:val="00EC3CB1"/>
    <w:rsid w:val="00EC3EA3"/>
    <w:rsid w:val="00EC7949"/>
    <w:rsid w:val="00ED09F0"/>
    <w:rsid w:val="00ED124F"/>
    <w:rsid w:val="00ED1664"/>
    <w:rsid w:val="00ED1AE1"/>
    <w:rsid w:val="00ED452D"/>
    <w:rsid w:val="00ED5ED1"/>
    <w:rsid w:val="00ED6E82"/>
    <w:rsid w:val="00ED7753"/>
    <w:rsid w:val="00ED78CC"/>
    <w:rsid w:val="00EE02C0"/>
    <w:rsid w:val="00EE1F2D"/>
    <w:rsid w:val="00EE2296"/>
    <w:rsid w:val="00EE331A"/>
    <w:rsid w:val="00EE40AF"/>
    <w:rsid w:val="00EE41F2"/>
    <w:rsid w:val="00EE4F13"/>
    <w:rsid w:val="00EE6673"/>
    <w:rsid w:val="00EF134F"/>
    <w:rsid w:val="00EF16D5"/>
    <w:rsid w:val="00EF2265"/>
    <w:rsid w:val="00EF36F9"/>
    <w:rsid w:val="00EF4956"/>
    <w:rsid w:val="00EF4B8E"/>
    <w:rsid w:val="00EF58A2"/>
    <w:rsid w:val="00EF5ABC"/>
    <w:rsid w:val="00EF6F96"/>
    <w:rsid w:val="00EF72F0"/>
    <w:rsid w:val="00F001ED"/>
    <w:rsid w:val="00F013B0"/>
    <w:rsid w:val="00F028AC"/>
    <w:rsid w:val="00F03447"/>
    <w:rsid w:val="00F04DC1"/>
    <w:rsid w:val="00F056DA"/>
    <w:rsid w:val="00F0644B"/>
    <w:rsid w:val="00F06F0E"/>
    <w:rsid w:val="00F1402E"/>
    <w:rsid w:val="00F1461C"/>
    <w:rsid w:val="00F1743D"/>
    <w:rsid w:val="00F17B0A"/>
    <w:rsid w:val="00F20BC5"/>
    <w:rsid w:val="00F22B39"/>
    <w:rsid w:val="00F22FE2"/>
    <w:rsid w:val="00F23891"/>
    <w:rsid w:val="00F239F5"/>
    <w:rsid w:val="00F23F29"/>
    <w:rsid w:val="00F24A5D"/>
    <w:rsid w:val="00F24DA8"/>
    <w:rsid w:val="00F2710E"/>
    <w:rsid w:val="00F3011D"/>
    <w:rsid w:val="00F30F39"/>
    <w:rsid w:val="00F31D87"/>
    <w:rsid w:val="00F33171"/>
    <w:rsid w:val="00F33AB2"/>
    <w:rsid w:val="00F34D4D"/>
    <w:rsid w:val="00F36376"/>
    <w:rsid w:val="00F36701"/>
    <w:rsid w:val="00F4268E"/>
    <w:rsid w:val="00F428F5"/>
    <w:rsid w:val="00F43187"/>
    <w:rsid w:val="00F4633B"/>
    <w:rsid w:val="00F50663"/>
    <w:rsid w:val="00F509D2"/>
    <w:rsid w:val="00F5197A"/>
    <w:rsid w:val="00F52B0F"/>
    <w:rsid w:val="00F52FCD"/>
    <w:rsid w:val="00F53AA7"/>
    <w:rsid w:val="00F53B5D"/>
    <w:rsid w:val="00F53F3F"/>
    <w:rsid w:val="00F54D7C"/>
    <w:rsid w:val="00F5598A"/>
    <w:rsid w:val="00F56FB0"/>
    <w:rsid w:val="00F601CD"/>
    <w:rsid w:val="00F605FB"/>
    <w:rsid w:val="00F60EEF"/>
    <w:rsid w:val="00F621D8"/>
    <w:rsid w:val="00F62C3C"/>
    <w:rsid w:val="00F62ED4"/>
    <w:rsid w:val="00F6722A"/>
    <w:rsid w:val="00F67E1A"/>
    <w:rsid w:val="00F67E3D"/>
    <w:rsid w:val="00F7169E"/>
    <w:rsid w:val="00F72142"/>
    <w:rsid w:val="00F7699E"/>
    <w:rsid w:val="00F77FEE"/>
    <w:rsid w:val="00F805AE"/>
    <w:rsid w:val="00F80F29"/>
    <w:rsid w:val="00F81224"/>
    <w:rsid w:val="00F82E25"/>
    <w:rsid w:val="00F82FE1"/>
    <w:rsid w:val="00F847C3"/>
    <w:rsid w:val="00F85834"/>
    <w:rsid w:val="00F860EE"/>
    <w:rsid w:val="00F86615"/>
    <w:rsid w:val="00F867C3"/>
    <w:rsid w:val="00F87090"/>
    <w:rsid w:val="00F87F15"/>
    <w:rsid w:val="00F9040F"/>
    <w:rsid w:val="00F91E1D"/>
    <w:rsid w:val="00F92B3E"/>
    <w:rsid w:val="00F93845"/>
    <w:rsid w:val="00F93E56"/>
    <w:rsid w:val="00F95176"/>
    <w:rsid w:val="00F951CA"/>
    <w:rsid w:val="00F951F2"/>
    <w:rsid w:val="00F95A3B"/>
    <w:rsid w:val="00F95F09"/>
    <w:rsid w:val="00F96849"/>
    <w:rsid w:val="00FA0124"/>
    <w:rsid w:val="00FA0212"/>
    <w:rsid w:val="00FA0BF8"/>
    <w:rsid w:val="00FA0CD0"/>
    <w:rsid w:val="00FA1946"/>
    <w:rsid w:val="00FA1CB9"/>
    <w:rsid w:val="00FA2C59"/>
    <w:rsid w:val="00FA2D76"/>
    <w:rsid w:val="00FA3FDA"/>
    <w:rsid w:val="00FA42FC"/>
    <w:rsid w:val="00FA4890"/>
    <w:rsid w:val="00FA500C"/>
    <w:rsid w:val="00FA5166"/>
    <w:rsid w:val="00FA582B"/>
    <w:rsid w:val="00FA5D73"/>
    <w:rsid w:val="00FA73C0"/>
    <w:rsid w:val="00FB0639"/>
    <w:rsid w:val="00FB12B5"/>
    <w:rsid w:val="00FB154C"/>
    <w:rsid w:val="00FB2741"/>
    <w:rsid w:val="00FB2D76"/>
    <w:rsid w:val="00FB48AD"/>
    <w:rsid w:val="00FB4E8B"/>
    <w:rsid w:val="00FB6FC6"/>
    <w:rsid w:val="00FB7F4D"/>
    <w:rsid w:val="00FC1FC0"/>
    <w:rsid w:val="00FC5FEA"/>
    <w:rsid w:val="00FC63AB"/>
    <w:rsid w:val="00FC7173"/>
    <w:rsid w:val="00FC72A7"/>
    <w:rsid w:val="00FC7852"/>
    <w:rsid w:val="00FC79FE"/>
    <w:rsid w:val="00FD0505"/>
    <w:rsid w:val="00FD2EB7"/>
    <w:rsid w:val="00FD3531"/>
    <w:rsid w:val="00FD4AA6"/>
    <w:rsid w:val="00FD5889"/>
    <w:rsid w:val="00FD60ED"/>
    <w:rsid w:val="00FD7131"/>
    <w:rsid w:val="00FE12BB"/>
    <w:rsid w:val="00FE1AE6"/>
    <w:rsid w:val="00FE2BFF"/>
    <w:rsid w:val="00FE5DDB"/>
    <w:rsid w:val="00FF00FB"/>
    <w:rsid w:val="00FF0FC4"/>
    <w:rsid w:val="00FF17C5"/>
    <w:rsid w:val="00FF1D9E"/>
    <w:rsid w:val="00FF3170"/>
    <w:rsid w:val="00FF3655"/>
    <w:rsid w:val="00FF38C5"/>
    <w:rsid w:val="00FF4675"/>
    <w:rsid w:val="00FF5A21"/>
    <w:rsid w:val="00FF6666"/>
    <w:rsid w:val="00FF7C61"/>
    <w:rsid w:val="01440564"/>
    <w:rsid w:val="01A04F13"/>
    <w:rsid w:val="01BF298D"/>
    <w:rsid w:val="02B10FA1"/>
    <w:rsid w:val="02D92E2C"/>
    <w:rsid w:val="02EE1665"/>
    <w:rsid w:val="03FC373D"/>
    <w:rsid w:val="04827BC0"/>
    <w:rsid w:val="04CA7544"/>
    <w:rsid w:val="06823B63"/>
    <w:rsid w:val="06DE29E2"/>
    <w:rsid w:val="08190655"/>
    <w:rsid w:val="08E7524A"/>
    <w:rsid w:val="096056B0"/>
    <w:rsid w:val="0A302810"/>
    <w:rsid w:val="0B172E96"/>
    <w:rsid w:val="0C304B68"/>
    <w:rsid w:val="0DB248B7"/>
    <w:rsid w:val="0DFC467F"/>
    <w:rsid w:val="0EBB78AB"/>
    <w:rsid w:val="0FBB42F4"/>
    <w:rsid w:val="10993536"/>
    <w:rsid w:val="113E227E"/>
    <w:rsid w:val="11825044"/>
    <w:rsid w:val="11F9161E"/>
    <w:rsid w:val="11FF2DB3"/>
    <w:rsid w:val="134A53E0"/>
    <w:rsid w:val="14B73904"/>
    <w:rsid w:val="150B68BA"/>
    <w:rsid w:val="15546EB5"/>
    <w:rsid w:val="16AC4F8C"/>
    <w:rsid w:val="17A3468D"/>
    <w:rsid w:val="19482ED5"/>
    <w:rsid w:val="19702FA9"/>
    <w:rsid w:val="1A085E8B"/>
    <w:rsid w:val="1B0E6F5B"/>
    <w:rsid w:val="1B18326C"/>
    <w:rsid w:val="1B525F13"/>
    <w:rsid w:val="1C6A6169"/>
    <w:rsid w:val="1F28008F"/>
    <w:rsid w:val="1FBF63E0"/>
    <w:rsid w:val="20053C9C"/>
    <w:rsid w:val="210A13C5"/>
    <w:rsid w:val="216E2ED3"/>
    <w:rsid w:val="22815A8F"/>
    <w:rsid w:val="236D3F31"/>
    <w:rsid w:val="23D70CEC"/>
    <w:rsid w:val="24AE461C"/>
    <w:rsid w:val="250F7DF5"/>
    <w:rsid w:val="26DA7496"/>
    <w:rsid w:val="294F69BB"/>
    <w:rsid w:val="29592E19"/>
    <w:rsid w:val="2A1F04C1"/>
    <w:rsid w:val="2A544336"/>
    <w:rsid w:val="2B20674E"/>
    <w:rsid w:val="2BD0404D"/>
    <w:rsid w:val="2C3E1A5F"/>
    <w:rsid w:val="2C675B78"/>
    <w:rsid w:val="2C9F101A"/>
    <w:rsid w:val="2CD27F9D"/>
    <w:rsid w:val="2D174156"/>
    <w:rsid w:val="2D2345C5"/>
    <w:rsid w:val="2DA63A64"/>
    <w:rsid w:val="2E931791"/>
    <w:rsid w:val="2F216D19"/>
    <w:rsid w:val="2F6408CB"/>
    <w:rsid w:val="301B39F5"/>
    <w:rsid w:val="309277CD"/>
    <w:rsid w:val="310D1EA0"/>
    <w:rsid w:val="33B06F69"/>
    <w:rsid w:val="3521645B"/>
    <w:rsid w:val="35C84A3E"/>
    <w:rsid w:val="366A0486"/>
    <w:rsid w:val="385D031D"/>
    <w:rsid w:val="38D74FEA"/>
    <w:rsid w:val="399860C3"/>
    <w:rsid w:val="39BE5387"/>
    <w:rsid w:val="39F839FB"/>
    <w:rsid w:val="3A0F0394"/>
    <w:rsid w:val="3BAF3B8C"/>
    <w:rsid w:val="3BE9717E"/>
    <w:rsid w:val="3C1E4907"/>
    <w:rsid w:val="3D8110DB"/>
    <w:rsid w:val="3DED22B1"/>
    <w:rsid w:val="3E3F4D1B"/>
    <w:rsid w:val="3E7A0608"/>
    <w:rsid w:val="3F731ED4"/>
    <w:rsid w:val="40DF31AB"/>
    <w:rsid w:val="41361869"/>
    <w:rsid w:val="42352E4D"/>
    <w:rsid w:val="44085AD3"/>
    <w:rsid w:val="44090477"/>
    <w:rsid w:val="44290E26"/>
    <w:rsid w:val="44350978"/>
    <w:rsid w:val="448612A9"/>
    <w:rsid w:val="44C450CC"/>
    <w:rsid w:val="452D40C0"/>
    <w:rsid w:val="455E3EB6"/>
    <w:rsid w:val="46307926"/>
    <w:rsid w:val="480C0A6B"/>
    <w:rsid w:val="48360F40"/>
    <w:rsid w:val="48854543"/>
    <w:rsid w:val="49EB2DD9"/>
    <w:rsid w:val="4C6C4BB2"/>
    <w:rsid w:val="4D460AED"/>
    <w:rsid w:val="4E0A41ED"/>
    <w:rsid w:val="51317B91"/>
    <w:rsid w:val="51B13294"/>
    <w:rsid w:val="5213173F"/>
    <w:rsid w:val="52403842"/>
    <w:rsid w:val="526645CD"/>
    <w:rsid w:val="54341E53"/>
    <w:rsid w:val="54FE5B35"/>
    <w:rsid w:val="554E1DC1"/>
    <w:rsid w:val="56BF4A3F"/>
    <w:rsid w:val="57614D63"/>
    <w:rsid w:val="577548A9"/>
    <w:rsid w:val="57A73F74"/>
    <w:rsid w:val="57AF5A16"/>
    <w:rsid w:val="57BA30A3"/>
    <w:rsid w:val="57D0194C"/>
    <w:rsid w:val="586306FD"/>
    <w:rsid w:val="58836EC2"/>
    <w:rsid w:val="58B11425"/>
    <w:rsid w:val="58D7102F"/>
    <w:rsid w:val="58E223D6"/>
    <w:rsid w:val="593005EC"/>
    <w:rsid w:val="5A675EDA"/>
    <w:rsid w:val="5B0718A9"/>
    <w:rsid w:val="5D691087"/>
    <w:rsid w:val="5DD53376"/>
    <w:rsid w:val="5ECD0C76"/>
    <w:rsid w:val="5FA66357"/>
    <w:rsid w:val="5FB472F6"/>
    <w:rsid w:val="5FF87642"/>
    <w:rsid w:val="60011808"/>
    <w:rsid w:val="60C5358B"/>
    <w:rsid w:val="60F93AAC"/>
    <w:rsid w:val="612E74E8"/>
    <w:rsid w:val="645C5CC1"/>
    <w:rsid w:val="66283582"/>
    <w:rsid w:val="66470B0A"/>
    <w:rsid w:val="66C55503"/>
    <w:rsid w:val="66EF1124"/>
    <w:rsid w:val="682B6AEE"/>
    <w:rsid w:val="68E50837"/>
    <w:rsid w:val="697436F3"/>
    <w:rsid w:val="6B361836"/>
    <w:rsid w:val="6B606D53"/>
    <w:rsid w:val="6B7610CC"/>
    <w:rsid w:val="6C553A0E"/>
    <w:rsid w:val="6C6238FD"/>
    <w:rsid w:val="6E1C72B2"/>
    <w:rsid w:val="6EAF5745"/>
    <w:rsid w:val="6F626743"/>
    <w:rsid w:val="6FA11E80"/>
    <w:rsid w:val="70075AD8"/>
    <w:rsid w:val="70CD4C2F"/>
    <w:rsid w:val="70D524F0"/>
    <w:rsid w:val="710860C9"/>
    <w:rsid w:val="71E12F01"/>
    <w:rsid w:val="74435D96"/>
    <w:rsid w:val="75684112"/>
    <w:rsid w:val="76086A32"/>
    <w:rsid w:val="77784592"/>
    <w:rsid w:val="77E54EB1"/>
    <w:rsid w:val="78715BA7"/>
    <w:rsid w:val="7889132A"/>
    <w:rsid w:val="78D0296E"/>
    <w:rsid w:val="78ED1DEA"/>
    <w:rsid w:val="7A4E6A26"/>
    <w:rsid w:val="7ACB3FE0"/>
    <w:rsid w:val="7BDF50DD"/>
    <w:rsid w:val="7C852F04"/>
    <w:rsid w:val="7D516144"/>
    <w:rsid w:val="7E226BA4"/>
    <w:rsid w:val="7E495BC4"/>
    <w:rsid w:val="7E9A2DFC"/>
    <w:rsid w:val="7F0700A5"/>
  </w:rsids>
  <m:mathPr>
    <m:lMargin m:val="0"/>
    <m:mathFont m:val="Cambria Math"/>
    <m:rMargin m:val="0"/>
    <m:wrapIndent m:val="1440"/>
    <m:brkBin m:val="before"/>
    <m:brkBinSub m:val="--"/>
    <m:defJc m:val="centerGroup"/>
    <m:intLim m:val="subSup"/>
    <m:naryLim m:val="undOvr"/>
    <m:smallFrac m:val="off"/>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iPriority="39"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qFormat="1"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iPriority="99"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lang w:val="en-US" w:eastAsia="zh-CN" w:bidi="ar-SA"/>
    </w:rPr>
  </w:style>
  <w:style w:type="paragraph" w:styleId="2">
    <w:name w:val="heading 1"/>
    <w:basedOn w:val="3"/>
    <w:next w:val="1"/>
    <w:link w:val="55"/>
    <w:qFormat/>
    <w:uiPriority w:val="0"/>
    <w:pPr>
      <w:spacing w:before="340" w:after="330" w:line="1400" w:lineRule="exact"/>
      <w:outlineLvl w:val="0"/>
    </w:pPr>
    <w:rPr>
      <w:rFonts w:ascii="宋体" w:hAnsi="宋体"/>
      <w:kern w:val="44"/>
      <w:sz w:val="22"/>
    </w:rPr>
  </w:style>
  <w:style w:type="paragraph" w:styleId="3">
    <w:name w:val="heading 2"/>
    <w:basedOn w:val="1"/>
    <w:next w:val="1"/>
    <w:link w:val="54"/>
    <w:qFormat/>
    <w:uiPriority w:val="9"/>
    <w:pPr>
      <w:keepNext/>
      <w:keepLines/>
      <w:spacing w:before="260" w:after="260" w:line="1200" w:lineRule="exact"/>
      <w:jc w:val="center"/>
      <w:outlineLvl w:val="1"/>
    </w:pPr>
    <w:rPr>
      <w:rFonts w:ascii="Arial" w:hAnsi="Arial"/>
      <w:b/>
      <w:kern w:val="2"/>
      <w:sz w:val="44"/>
    </w:rPr>
  </w:style>
  <w:style w:type="paragraph" w:styleId="4">
    <w:name w:val="heading 3"/>
    <w:basedOn w:val="1"/>
    <w:next w:val="1"/>
    <w:link w:val="56"/>
    <w:qFormat/>
    <w:uiPriority w:val="0"/>
    <w:pPr>
      <w:spacing w:before="260" w:after="260" w:line="600" w:lineRule="exact"/>
      <w:outlineLvl w:val="2"/>
    </w:pPr>
    <w:rPr>
      <w:rFonts w:eastAsia="仿宋_GB2312"/>
      <w:kern w:val="2"/>
      <w:sz w:val="32"/>
    </w:rPr>
  </w:style>
  <w:style w:type="paragraph" w:styleId="5">
    <w:name w:val="heading 4"/>
    <w:basedOn w:val="1"/>
    <w:next w:val="1"/>
    <w:link w:val="57"/>
    <w:qFormat/>
    <w:uiPriority w:val="0"/>
    <w:pPr>
      <w:keepNext/>
      <w:keepLines/>
      <w:spacing w:before="280" w:after="290" w:line="376" w:lineRule="auto"/>
      <w:outlineLvl w:val="3"/>
    </w:pPr>
    <w:rPr>
      <w:rFonts w:ascii="Arial" w:hAnsi="Arial" w:eastAsia="黑体"/>
      <w:b/>
      <w:bCs/>
      <w:kern w:val="2"/>
      <w:sz w:val="28"/>
      <w:szCs w:val="28"/>
    </w:rPr>
  </w:style>
  <w:style w:type="paragraph" w:styleId="6">
    <w:name w:val="heading 5"/>
    <w:basedOn w:val="1"/>
    <w:next w:val="1"/>
    <w:link w:val="58"/>
    <w:qFormat/>
    <w:uiPriority w:val="0"/>
    <w:pPr>
      <w:keepNext/>
      <w:keepLines/>
      <w:spacing w:before="280" w:after="290" w:line="376" w:lineRule="auto"/>
      <w:outlineLvl w:val="4"/>
    </w:pPr>
    <w:rPr>
      <w:b/>
      <w:bCs/>
      <w:kern w:val="2"/>
      <w:sz w:val="28"/>
      <w:szCs w:val="28"/>
    </w:rPr>
  </w:style>
  <w:style w:type="paragraph" w:styleId="7">
    <w:name w:val="heading 6"/>
    <w:basedOn w:val="1"/>
    <w:next w:val="1"/>
    <w:link w:val="59"/>
    <w:qFormat/>
    <w:uiPriority w:val="0"/>
    <w:pPr>
      <w:keepNext/>
      <w:keepLines/>
      <w:spacing w:before="240" w:after="64" w:line="320" w:lineRule="auto"/>
      <w:ind w:left="1152" w:hanging="1152"/>
      <w:outlineLvl w:val="5"/>
    </w:pPr>
    <w:rPr>
      <w:rFonts w:ascii="Cambria" w:hAnsi="Cambria"/>
      <w:b/>
      <w:bCs/>
      <w:kern w:val="2"/>
      <w:sz w:val="24"/>
      <w:szCs w:val="24"/>
    </w:rPr>
  </w:style>
  <w:style w:type="paragraph" w:styleId="8">
    <w:name w:val="heading 7"/>
    <w:basedOn w:val="1"/>
    <w:next w:val="1"/>
    <w:link w:val="60"/>
    <w:qFormat/>
    <w:uiPriority w:val="0"/>
    <w:pPr>
      <w:keepNext/>
      <w:keepLines/>
      <w:spacing w:before="240" w:after="64" w:line="320" w:lineRule="auto"/>
      <w:ind w:left="1296" w:hanging="1296"/>
      <w:outlineLvl w:val="6"/>
    </w:pPr>
    <w:rPr>
      <w:rFonts w:ascii="Calibri" w:hAnsi="Calibri"/>
      <w:b/>
      <w:bCs/>
      <w:kern w:val="2"/>
      <w:sz w:val="24"/>
      <w:szCs w:val="24"/>
    </w:rPr>
  </w:style>
  <w:style w:type="paragraph" w:styleId="9">
    <w:name w:val="heading 8"/>
    <w:basedOn w:val="1"/>
    <w:next w:val="1"/>
    <w:link w:val="61"/>
    <w:qFormat/>
    <w:uiPriority w:val="0"/>
    <w:pPr>
      <w:keepNext/>
      <w:keepLines/>
      <w:spacing w:before="240" w:after="64" w:line="320" w:lineRule="auto"/>
      <w:ind w:left="1440" w:hanging="1440"/>
      <w:outlineLvl w:val="7"/>
    </w:pPr>
    <w:rPr>
      <w:rFonts w:ascii="Cambria" w:hAnsi="Cambria"/>
      <w:kern w:val="2"/>
      <w:sz w:val="24"/>
      <w:szCs w:val="24"/>
    </w:rPr>
  </w:style>
  <w:style w:type="paragraph" w:styleId="10">
    <w:name w:val="heading 9"/>
    <w:basedOn w:val="1"/>
    <w:next w:val="1"/>
    <w:link w:val="62"/>
    <w:qFormat/>
    <w:uiPriority w:val="0"/>
    <w:pPr>
      <w:keepNext/>
      <w:keepLines/>
      <w:spacing w:before="240" w:after="64" w:line="320" w:lineRule="auto"/>
      <w:ind w:left="1584" w:hanging="1584"/>
      <w:outlineLvl w:val="8"/>
    </w:pPr>
    <w:rPr>
      <w:rFonts w:ascii="Cambria" w:hAnsi="Cambria"/>
      <w:kern w:val="2"/>
      <w:sz w:val="21"/>
      <w:szCs w:val="21"/>
    </w:rPr>
  </w:style>
  <w:style w:type="character" w:default="1" w:styleId="45">
    <w:name w:val="Default Paragraph Font"/>
    <w:unhideWhenUsed/>
    <w:qFormat/>
    <w:uiPriority w:val="1"/>
  </w:style>
  <w:style w:type="table" w:default="1" w:styleId="52">
    <w:name w:val="Normal Table"/>
    <w:unhideWhenUsed/>
    <w:qFormat/>
    <w:uiPriority w:val="99"/>
    <w:tblPr>
      <w:tblLayout w:type="fixed"/>
      <w:tblCellMar>
        <w:top w:w="0" w:type="dxa"/>
        <w:left w:w="108" w:type="dxa"/>
        <w:bottom w:w="0" w:type="dxa"/>
        <w:right w:w="108" w:type="dxa"/>
      </w:tblCellMar>
    </w:tblPr>
  </w:style>
  <w:style w:type="paragraph" w:styleId="11">
    <w:name w:val="annotation subject"/>
    <w:basedOn w:val="12"/>
    <w:next w:val="12"/>
    <w:qFormat/>
    <w:uiPriority w:val="0"/>
    <w:rPr>
      <w:b/>
    </w:rPr>
  </w:style>
  <w:style w:type="paragraph" w:styleId="12">
    <w:name w:val="annotation text"/>
    <w:basedOn w:val="1"/>
    <w:link w:val="96"/>
    <w:qFormat/>
    <w:uiPriority w:val="0"/>
    <w:pPr>
      <w:jc w:val="left"/>
    </w:pPr>
    <w:rPr>
      <w:kern w:val="2"/>
      <w:sz w:val="21"/>
    </w:rPr>
  </w:style>
  <w:style w:type="paragraph" w:styleId="13">
    <w:name w:val="toc 7"/>
    <w:basedOn w:val="1"/>
    <w:next w:val="1"/>
    <w:qFormat/>
    <w:uiPriority w:val="39"/>
    <w:pPr>
      <w:ind w:left="1200"/>
      <w:jc w:val="left"/>
    </w:pPr>
    <w:rPr>
      <w:rFonts w:ascii="Calibri" w:hAnsi="Calibri"/>
      <w:sz w:val="18"/>
      <w:szCs w:val="18"/>
    </w:rPr>
  </w:style>
  <w:style w:type="paragraph" w:styleId="14">
    <w:name w:val="Body Text First Indent"/>
    <w:basedOn w:val="15"/>
    <w:link w:val="63"/>
    <w:unhideWhenUsed/>
    <w:qFormat/>
    <w:uiPriority w:val="0"/>
    <w:pPr>
      <w:numPr>
        <w:ilvl w:val="0"/>
        <w:numId w:val="1"/>
      </w:numPr>
      <w:spacing w:line="360" w:lineRule="auto"/>
      <w:ind w:left="0" w:firstLine="420" w:firstLineChars="100"/>
    </w:pPr>
    <w:rPr>
      <w:rFonts w:ascii="Calibri" w:hAnsi="Calibri"/>
      <w:szCs w:val="22"/>
    </w:rPr>
  </w:style>
  <w:style w:type="paragraph" w:styleId="15">
    <w:name w:val="Body Text"/>
    <w:basedOn w:val="1"/>
    <w:link w:val="64"/>
    <w:qFormat/>
    <w:uiPriority w:val="0"/>
    <w:pPr>
      <w:spacing w:after="120"/>
    </w:pPr>
    <w:rPr>
      <w:kern w:val="2"/>
      <w:sz w:val="21"/>
    </w:rPr>
  </w:style>
  <w:style w:type="paragraph" w:styleId="16">
    <w:name w:val="Normal Indent"/>
    <w:basedOn w:val="1"/>
    <w:link w:val="93"/>
    <w:qFormat/>
    <w:uiPriority w:val="0"/>
    <w:pPr>
      <w:ind w:firstLine="420" w:firstLineChars="200"/>
    </w:pPr>
    <w:rPr>
      <w:kern w:val="2"/>
      <w:sz w:val="21"/>
      <w:szCs w:val="24"/>
    </w:rPr>
  </w:style>
  <w:style w:type="paragraph" w:styleId="17">
    <w:name w:val="caption"/>
    <w:basedOn w:val="1"/>
    <w:next w:val="1"/>
    <w:qFormat/>
    <w:uiPriority w:val="0"/>
    <w:rPr>
      <w:rFonts w:ascii="Arial" w:hAnsi="Arial" w:eastAsia="黑体"/>
    </w:rPr>
  </w:style>
  <w:style w:type="paragraph" w:styleId="18">
    <w:name w:val="Document Map"/>
    <w:basedOn w:val="1"/>
    <w:link w:val="71"/>
    <w:unhideWhenUsed/>
    <w:qFormat/>
    <w:uiPriority w:val="99"/>
    <w:pPr>
      <w:spacing w:line="360" w:lineRule="auto"/>
    </w:pPr>
    <w:rPr>
      <w:rFonts w:ascii="宋体" w:hAnsi="Calibri"/>
      <w:kern w:val="2"/>
      <w:sz w:val="18"/>
      <w:szCs w:val="18"/>
    </w:rPr>
  </w:style>
  <w:style w:type="paragraph" w:styleId="19">
    <w:name w:val="toa heading"/>
    <w:basedOn w:val="1"/>
    <w:next w:val="1"/>
    <w:qFormat/>
    <w:uiPriority w:val="0"/>
    <w:pPr>
      <w:autoSpaceDE w:val="0"/>
      <w:autoSpaceDN w:val="0"/>
      <w:adjustRightInd w:val="0"/>
      <w:snapToGrid w:val="0"/>
      <w:spacing w:before="120" w:line="360" w:lineRule="auto"/>
    </w:pPr>
    <w:rPr>
      <w:rFonts w:ascii="Arial" w:hAnsi="Arial"/>
      <w:snapToGrid w:val="0"/>
      <w:color w:val="000000"/>
    </w:rPr>
  </w:style>
  <w:style w:type="paragraph" w:styleId="20">
    <w:name w:val="Closing"/>
    <w:basedOn w:val="1"/>
    <w:link w:val="99"/>
    <w:unhideWhenUsed/>
    <w:qFormat/>
    <w:uiPriority w:val="0"/>
    <w:pPr>
      <w:ind w:left="100" w:leftChars="2100"/>
    </w:pPr>
    <w:rPr>
      <w:rFonts w:ascii="宋体" w:hAnsi="宋体"/>
      <w:color w:val="000000"/>
      <w:sz w:val="24"/>
    </w:rPr>
  </w:style>
  <w:style w:type="paragraph" w:styleId="21">
    <w:name w:val="Body Text Indent"/>
    <w:basedOn w:val="1"/>
    <w:link w:val="67"/>
    <w:qFormat/>
    <w:uiPriority w:val="0"/>
    <w:pPr>
      <w:spacing w:after="120"/>
      <w:ind w:left="420" w:leftChars="200"/>
    </w:pPr>
    <w:rPr>
      <w:kern w:val="2"/>
      <w:sz w:val="21"/>
    </w:rPr>
  </w:style>
  <w:style w:type="paragraph" w:styleId="22">
    <w:name w:val="toc 5"/>
    <w:basedOn w:val="1"/>
    <w:next w:val="1"/>
    <w:link w:val="107"/>
    <w:unhideWhenUsed/>
    <w:qFormat/>
    <w:uiPriority w:val="39"/>
    <w:pPr>
      <w:ind w:left="800"/>
      <w:jc w:val="left"/>
    </w:pPr>
    <w:rPr>
      <w:rFonts w:ascii="Calibri" w:hAnsi="Calibri"/>
      <w:sz w:val="18"/>
      <w:szCs w:val="18"/>
    </w:rPr>
  </w:style>
  <w:style w:type="paragraph" w:styleId="23">
    <w:name w:val="toc 3"/>
    <w:basedOn w:val="1"/>
    <w:next w:val="1"/>
    <w:qFormat/>
    <w:uiPriority w:val="39"/>
    <w:pPr>
      <w:spacing w:line="400" w:lineRule="exact"/>
      <w:ind w:left="403"/>
      <w:jc w:val="left"/>
    </w:pPr>
    <w:rPr>
      <w:rFonts w:ascii="Calibri" w:hAnsi="Calibri"/>
      <w:iCs/>
      <w:sz w:val="22"/>
    </w:rPr>
  </w:style>
  <w:style w:type="paragraph" w:styleId="24">
    <w:name w:val="Plain Text"/>
    <w:basedOn w:val="1"/>
    <w:link w:val="103"/>
    <w:qFormat/>
    <w:uiPriority w:val="0"/>
    <w:rPr>
      <w:rFonts w:ascii="宋体" w:hAnsi="Courier New"/>
      <w:kern w:val="2"/>
      <w:sz w:val="21"/>
    </w:rPr>
  </w:style>
  <w:style w:type="paragraph" w:styleId="25">
    <w:name w:val="toc 8"/>
    <w:basedOn w:val="1"/>
    <w:next w:val="1"/>
    <w:qFormat/>
    <w:uiPriority w:val="39"/>
    <w:pPr>
      <w:ind w:left="1400"/>
      <w:jc w:val="left"/>
    </w:pPr>
    <w:rPr>
      <w:rFonts w:ascii="Calibri" w:hAnsi="Calibri"/>
      <w:sz w:val="18"/>
      <w:szCs w:val="18"/>
    </w:rPr>
  </w:style>
  <w:style w:type="paragraph" w:styleId="26">
    <w:name w:val="Date"/>
    <w:basedOn w:val="1"/>
    <w:next w:val="1"/>
    <w:link w:val="110"/>
    <w:qFormat/>
    <w:uiPriority w:val="0"/>
    <w:pPr>
      <w:spacing w:line="600" w:lineRule="exact"/>
      <w:jc w:val="right"/>
    </w:pPr>
    <w:rPr>
      <w:rFonts w:eastAsia="仿宋_GB2312"/>
      <w:kern w:val="2"/>
      <w:sz w:val="31"/>
    </w:rPr>
  </w:style>
  <w:style w:type="paragraph" w:styleId="27">
    <w:name w:val="Body Text Indent 2"/>
    <w:basedOn w:val="1"/>
    <w:link w:val="72"/>
    <w:qFormat/>
    <w:uiPriority w:val="0"/>
    <w:pPr>
      <w:ind w:firstLine="539" w:firstLineChars="174"/>
    </w:pPr>
    <w:rPr>
      <w:rFonts w:ascii="仿宋_GB2312" w:eastAsia="仿宋_GB2312"/>
      <w:kern w:val="2"/>
      <w:sz w:val="31"/>
    </w:rPr>
  </w:style>
  <w:style w:type="paragraph" w:styleId="28">
    <w:name w:val="Balloon Text"/>
    <w:basedOn w:val="1"/>
    <w:link w:val="113"/>
    <w:qFormat/>
    <w:uiPriority w:val="0"/>
    <w:rPr>
      <w:kern w:val="2"/>
      <w:sz w:val="18"/>
    </w:rPr>
  </w:style>
  <w:style w:type="paragraph" w:styleId="29">
    <w:name w:val="footer"/>
    <w:basedOn w:val="1"/>
    <w:link w:val="82"/>
    <w:qFormat/>
    <w:uiPriority w:val="99"/>
    <w:pPr>
      <w:tabs>
        <w:tab w:val="center" w:pos="4153"/>
        <w:tab w:val="right" w:pos="8306"/>
      </w:tabs>
      <w:snapToGrid w:val="0"/>
      <w:jc w:val="left"/>
    </w:pPr>
    <w:rPr>
      <w:kern w:val="2"/>
      <w:sz w:val="18"/>
    </w:rPr>
  </w:style>
  <w:style w:type="paragraph" w:styleId="30">
    <w:name w:val="header"/>
    <w:basedOn w:val="1"/>
    <w:link w:val="78"/>
    <w:qFormat/>
    <w:uiPriority w:val="0"/>
    <w:pPr>
      <w:pBdr>
        <w:bottom w:val="single" w:color="auto" w:sz="6" w:space="1"/>
      </w:pBdr>
      <w:tabs>
        <w:tab w:val="center" w:pos="4153"/>
        <w:tab w:val="right" w:pos="8306"/>
      </w:tabs>
      <w:snapToGrid w:val="0"/>
      <w:jc w:val="center"/>
    </w:pPr>
    <w:rPr>
      <w:kern w:val="2"/>
      <w:sz w:val="18"/>
    </w:rPr>
  </w:style>
  <w:style w:type="paragraph" w:styleId="31">
    <w:name w:val="toc 1"/>
    <w:basedOn w:val="1"/>
    <w:next w:val="1"/>
    <w:qFormat/>
    <w:uiPriority w:val="39"/>
    <w:pPr>
      <w:spacing w:before="120" w:after="120" w:line="400" w:lineRule="exact"/>
      <w:jc w:val="left"/>
    </w:pPr>
    <w:rPr>
      <w:rFonts w:ascii="Calibri" w:hAnsi="Calibri"/>
      <w:b/>
      <w:bCs/>
      <w:caps/>
      <w:sz w:val="22"/>
    </w:rPr>
  </w:style>
  <w:style w:type="paragraph" w:styleId="32">
    <w:name w:val="toc 4"/>
    <w:basedOn w:val="1"/>
    <w:next w:val="1"/>
    <w:unhideWhenUsed/>
    <w:qFormat/>
    <w:uiPriority w:val="39"/>
    <w:pPr>
      <w:ind w:left="600"/>
      <w:jc w:val="left"/>
    </w:pPr>
    <w:rPr>
      <w:rFonts w:ascii="Calibri" w:hAnsi="Calibri"/>
      <w:sz w:val="18"/>
      <w:szCs w:val="18"/>
    </w:rPr>
  </w:style>
  <w:style w:type="paragraph" w:styleId="33">
    <w:name w:val="index heading"/>
    <w:basedOn w:val="1"/>
    <w:next w:val="34"/>
    <w:qFormat/>
    <w:uiPriority w:val="0"/>
  </w:style>
  <w:style w:type="paragraph" w:styleId="34">
    <w:name w:val="index 1"/>
    <w:basedOn w:val="1"/>
    <w:next w:val="1"/>
    <w:unhideWhenUsed/>
    <w:qFormat/>
    <w:uiPriority w:val="0"/>
    <w:pPr>
      <w:adjustRightInd w:val="0"/>
      <w:spacing w:line="400" w:lineRule="exact"/>
      <w:jc w:val="center"/>
    </w:pPr>
    <w:rPr>
      <w:rFonts w:ascii="Arial" w:hAnsi="Arial"/>
      <w:sz w:val="22"/>
      <w:szCs w:val="21"/>
    </w:rPr>
  </w:style>
  <w:style w:type="paragraph" w:styleId="35">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36">
    <w:name w:val="List"/>
    <w:basedOn w:val="1"/>
    <w:qFormat/>
    <w:uiPriority w:val="0"/>
    <w:pPr>
      <w:tabs>
        <w:tab w:val="left" w:pos="420"/>
      </w:tabs>
      <w:adjustRightInd w:val="0"/>
      <w:snapToGrid w:val="0"/>
      <w:spacing w:line="300" w:lineRule="auto"/>
      <w:ind w:left="840" w:hanging="420"/>
    </w:pPr>
    <w:rPr>
      <w:szCs w:val="24"/>
    </w:rPr>
  </w:style>
  <w:style w:type="paragraph" w:styleId="37">
    <w:name w:val="toc 6"/>
    <w:basedOn w:val="1"/>
    <w:next w:val="1"/>
    <w:qFormat/>
    <w:uiPriority w:val="39"/>
    <w:pPr>
      <w:ind w:left="1000"/>
      <w:jc w:val="left"/>
    </w:pPr>
    <w:rPr>
      <w:rFonts w:ascii="Calibri" w:hAnsi="Calibri"/>
      <w:sz w:val="18"/>
      <w:szCs w:val="18"/>
    </w:rPr>
  </w:style>
  <w:style w:type="paragraph" w:styleId="38">
    <w:name w:val="Body Text Indent 3"/>
    <w:basedOn w:val="1"/>
    <w:link w:val="68"/>
    <w:qFormat/>
    <w:uiPriority w:val="0"/>
    <w:pPr>
      <w:spacing w:after="120"/>
      <w:ind w:left="420" w:leftChars="200"/>
    </w:pPr>
    <w:rPr>
      <w:kern w:val="2"/>
      <w:sz w:val="16"/>
      <w:szCs w:val="16"/>
    </w:rPr>
  </w:style>
  <w:style w:type="paragraph" w:styleId="39">
    <w:name w:val="table of figures"/>
    <w:basedOn w:val="1"/>
    <w:next w:val="1"/>
    <w:qFormat/>
    <w:uiPriority w:val="0"/>
    <w:pPr>
      <w:ind w:left="200" w:leftChars="200" w:hanging="200" w:hangingChars="200"/>
    </w:pPr>
    <w:rPr>
      <w:sz w:val="22"/>
    </w:rPr>
  </w:style>
  <w:style w:type="paragraph" w:styleId="40">
    <w:name w:val="toc 2"/>
    <w:basedOn w:val="1"/>
    <w:next w:val="1"/>
    <w:qFormat/>
    <w:uiPriority w:val="39"/>
    <w:pPr>
      <w:spacing w:line="400" w:lineRule="exact"/>
      <w:ind w:left="198"/>
      <w:jc w:val="left"/>
    </w:pPr>
    <w:rPr>
      <w:rFonts w:ascii="Calibri" w:hAnsi="Calibri"/>
      <w:b/>
      <w:smallCaps/>
      <w:sz w:val="22"/>
    </w:rPr>
  </w:style>
  <w:style w:type="paragraph" w:styleId="41">
    <w:name w:val="toc 9"/>
    <w:basedOn w:val="1"/>
    <w:next w:val="1"/>
    <w:unhideWhenUsed/>
    <w:qFormat/>
    <w:uiPriority w:val="39"/>
    <w:pPr>
      <w:ind w:left="1600"/>
      <w:jc w:val="left"/>
    </w:pPr>
    <w:rPr>
      <w:rFonts w:ascii="Calibri" w:hAnsi="Calibri"/>
      <w:sz w:val="18"/>
      <w:szCs w:val="18"/>
    </w:rPr>
  </w:style>
  <w:style w:type="paragraph" w:styleId="42">
    <w:name w:val="Body Text 2"/>
    <w:basedOn w:val="1"/>
    <w:link w:val="70"/>
    <w:unhideWhenUsed/>
    <w:qFormat/>
    <w:uiPriority w:val="0"/>
    <w:pPr>
      <w:jc w:val="center"/>
      <w:outlineLvl w:val="0"/>
    </w:pPr>
    <w:rPr>
      <w:rFonts w:ascii="楷体_GB2312" w:hAnsi="宋体" w:eastAsia="楷体_GB2312"/>
      <w:kern w:val="2"/>
      <w:sz w:val="52"/>
      <w:szCs w:val="24"/>
    </w:rPr>
  </w:style>
  <w:style w:type="paragraph" w:styleId="43">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微软雅黑" w:hAnsi="微软雅黑" w:eastAsia="微软雅黑"/>
      <w:sz w:val="24"/>
      <w:szCs w:val="24"/>
    </w:rPr>
  </w:style>
  <w:style w:type="paragraph" w:styleId="44">
    <w:name w:val="Normal (Web)"/>
    <w:basedOn w:val="1"/>
    <w:qFormat/>
    <w:uiPriority w:val="99"/>
    <w:pPr>
      <w:jc w:val="left"/>
    </w:pPr>
    <w:rPr>
      <w:sz w:val="24"/>
      <w:szCs w:val="24"/>
    </w:rPr>
  </w:style>
  <w:style w:type="character" w:styleId="46">
    <w:name w:val="Strong"/>
    <w:qFormat/>
    <w:uiPriority w:val="0"/>
    <w:rPr>
      <w:b/>
      <w:bCs/>
    </w:rPr>
  </w:style>
  <w:style w:type="character" w:styleId="47">
    <w:name w:val="page number"/>
    <w:basedOn w:val="45"/>
    <w:qFormat/>
    <w:uiPriority w:val="0"/>
  </w:style>
  <w:style w:type="character" w:styleId="48">
    <w:name w:val="FollowedHyperlink"/>
    <w:qFormat/>
    <w:uiPriority w:val="99"/>
    <w:rPr>
      <w:rFonts w:hint="eastAsia" w:ascii="宋体" w:hAnsi="宋体" w:eastAsia="宋体" w:cs="宋体"/>
      <w:color w:val="0031C1"/>
      <w:sz w:val="18"/>
      <w:szCs w:val="18"/>
      <w:u w:val="none"/>
    </w:rPr>
  </w:style>
  <w:style w:type="character" w:styleId="49">
    <w:name w:val="Emphasis"/>
    <w:qFormat/>
    <w:uiPriority w:val="0"/>
    <w:rPr>
      <w:color w:val="CC0033"/>
    </w:rPr>
  </w:style>
  <w:style w:type="character" w:styleId="50">
    <w:name w:val="Hyperlink"/>
    <w:qFormat/>
    <w:uiPriority w:val="99"/>
    <w:rPr>
      <w:rFonts w:hint="eastAsia" w:ascii="宋体" w:hAnsi="宋体" w:eastAsia="宋体" w:cs="宋体"/>
      <w:color w:val="0031C1"/>
      <w:sz w:val="18"/>
      <w:szCs w:val="18"/>
      <w:u w:val="none"/>
    </w:rPr>
  </w:style>
  <w:style w:type="character" w:styleId="51">
    <w:name w:val="annotation reference"/>
    <w:qFormat/>
    <w:uiPriority w:val="0"/>
    <w:rPr>
      <w:sz w:val="21"/>
    </w:rPr>
  </w:style>
  <w:style w:type="table" w:styleId="53">
    <w:name w:val="Table Grid"/>
    <w:basedOn w:val="52"/>
    <w:qFormat/>
    <w:uiPriority w:val="0"/>
    <w:pPr>
      <w:widowControl w:val="0"/>
      <w:autoSpaceDE w:val="0"/>
      <w:autoSpaceDN w:val="0"/>
      <w:adjustRightInd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54">
    <w:name w:val="标题 2 Char"/>
    <w:link w:val="3"/>
    <w:qFormat/>
    <w:uiPriority w:val="9"/>
    <w:rPr>
      <w:rFonts w:ascii="Arial" w:hAnsi="Arial" w:eastAsia="宋体"/>
      <w:b/>
      <w:kern w:val="2"/>
      <w:sz w:val="44"/>
      <w:lang w:val="en-US" w:eastAsia="zh-CN" w:bidi="ar-SA"/>
    </w:rPr>
  </w:style>
  <w:style w:type="character" w:customStyle="1" w:styleId="55">
    <w:name w:val="标题 1 Char"/>
    <w:link w:val="2"/>
    <w:qFormat/>
    <w:uiPriority w:val="0"/>
    <w:rPr>
      <w:rFonts w:ascii="宋体" w:hAnsi="宋体" w:eastAsia="宋体"/>
      <w:b/>
      <w:kern w:val="44"/>
      <w:sz w:val="22"/>
      <w:lang w:val="en-US" w:eastAsia="zh-CN" w:bidi="ar-SA"/>
    </w:rPr>
  </w:style>
  <w:style w:type="character" w:customStyle="1" w:styleId="56">
    <w:name w:val="标题 3 Char"/>
    <w:link w:val="4"/>
    <w:qFormat/>
    <w:uiPriority w:val="0"/>
    <w:rPr>
      <w:rFonts w:eastAsia="仿宋_GB2312"/>
      <w:b/>
      <w:kern w:val="2"/>
      <w:sz w:val="32"/>
      <w:lang w:val="en-US" w:eastAsia="zh-CN" w:bidi="ar-SA"/>
    </w:rPr>
  </w:style>
  <w:style w:type="character" w:customStyle="1" w:styleId="57">
    <w:name w:val="标题 4 Char"/>
    <w:link w:val="5"/>
    <w:qFormat/>
    <w:uiPriority w:val="0"/>
    <w:rPr>
      <w:rFonts w:ascii="Arial" w:hAnsi="Arial" w:eastAsia="黑体"/>
      <w:b/>
      <w:bCs/>
      <w:kern w:val="2"/>
      <w:sz w:val="28"/>
      <w:szCs w:val="28"/>
      <w:lang w:val="en-US" w:eastAsia="zh-CN" w:bidi="ar-SA"/>
    </w:rPr>
  </w:style>
  <w:style w:type="character" w:customStyle="1" w:styleId="58">
    <w:name w:val="标题 5 Char"/>
    <w:link w:val="6"/>
    <w:qFormat/>
    <w:uiPriority w:val="0"/>
    <w:rPr>
      <w:rFonts w:eastAsia="宋体"/>
      <w:b/>
      <w:bCs/>
      <w:kern w:val="2"/>
      <w:sz w:val="28"/>
      <w:szCs w:val="28"/>
      <w:lang w:val="en-US" w:eastAsia="zh-CN" w:bidi="ar-SA"/>
    </w:rPr>
  </w:style>
  <w:style w:type="character" w:customStyle="1" w:styleId="59">
    <w:name w:val="标题 6 Char"/>
    <w:link w:val="7"/>
    <w:qFormat/>
    <w:uiPriority w:val="0"/>
    <w:rPr>
      <w:rFonts w:ascii="Cambria" w:hAnsi="Cambria" w:eastAsia="宋体"/>
      <w:b/>
      <w:bCs/>
      <w:kern w:val="2"/>
      <w:sz w:val="24"/>
      <w:szCs w:val="24"/>
      <w:lang w:val="en-US" w:eastAsia="zh-CN" w:bidi="ar-SA"/>
    </w:rPr>
  </w:style>
  <w:style w:type="character" w:customStyle="1" w:styleId="60">
    <w:name w:val="标题 7 Char"/>
    <w:link w:val="8"/>
    <w:qFormat/>
    <w:uiPriority w:val="0"/>
    <w:rPr>
      <w:rFonts w:ascii="Calibri" w:hAnsi="Calibri" w:eastAsia="宋体"/>
      <w:b/>
      <w:bCs/>
      <w:kern w:val="2"/>
      <w:sz w:val="24"/>
      <w:szCs w:val="24"/>
      <w:lang w:val="en-US" w:eastAsia="zh-CN" w:bidi="ar-SA"/>
    </w:rPr>
  </w:style>
  <w:style w:type="character" w:customStyle="1" w:styleId="61">
    <w:name w:val="标题 8 Char"/>
    <w:link w:val="9"/>
    <w:qFormat/>
    <w:uiPriority w:val="0"/>
    <w:rPr>
      <w:rFonts w:ascii="Cambria" w:hAnsi="Cambria" w:eastAsia="宋体"/>
      <w:kern w:val="2"/>
      <w:sz w:val="24"/>
      <w:szCs w:val="24"/>
      <w:lang w:val="en-US" w:eastAsia="zh-CN" w:bidi="ar-SA"/>
    </w:rPr>
  </w:style>
  <w:style w:type="character" w:customStyle="1" w:styleId="62">
    <w:name w:val="标题 9 Char"/>
    <w:link w:val="10"/>
    <w:qFormat/>
    <w:uiPriority w:val="0"/>
    <w:rPr>
      <w:rFonts w:ascii="Cambria" w:hAnsi="Cambria" w:eastAsia="宋体"/>
      <w:kern w:val="2"/>
      <w:sz w:val="21"/>
      <w:szCs w:val="21"/>
      <w:lang w:val="en-US" w:eastAsia="zh-CN" w:bidi="ar-SA"/>
    </w:rPr>
  </w:style>
  <w:style w:type="character" w:customStyle="1" w:styleId="63">
    <w:name w:val="正文首行缩进 Char"/>
    <w:link w:val="14"/>
    <w:semiHidden/>
    <w:qFormat/>
    <w:uiPriority w:val="0"/>
    <w:rPr>
      <w:rFonts w:ascii="Calibri" w:hAnsi="Calibri"/>
      <w:kern w:val="2"/>
      <w:sz w:val="21"/>
      <w:szCs w:val="22"/>
    </w:rPr>
  </w:style>
  <w:style w:type="character" w:customStyle="1" w:styleId="64">
    <w:name w:val="正文文本 Char"/>
    <w:link w:val="15"/>
    <w:qFormat/>
    <w:uiPriority w:val="0"/>
    <w:rPr>
      <w:rFonts w:eastAsia="宋体"/>
      <w:kern w:val="2"/>
      <w:sz w:val="21"/>
      <w:lang w:val="en-US" w:eastAsia="zh-CN" w:bidi="ar-SA"/>
    </w:rPr>
  </w:style>
  <w:style w:type="character" w:customStyle="1" w:styleId="65">
    <w:name w:val="正文内容 Char"/>
    <w:link w:val="66"/>
    <w:qFormat/>
    <w:uiPriority w:val="0"/>
    <w:rPr>
      <w:rFonts w:eastAsia="宋体"/>
      <w:sz w:val="24"/>
      <w:lang w:bidi="ar-SA"/>
    </w:rPr>
  </w:style>
  <w:style w:type="paragraph" w:customStyle="1" w:styleId="66">
    <w:name w:val="正文内容"/>
    <w:basedOn w:val="21"/>
    <w:link w:val="65"/>
    <w:qFormat/>
    <w:uiPriority w:val="0"/>
    <w:pPr>
      <w:spacing w:beforeLines="50" w:afterLines="50" w:line="360" w:lineRule="auto"/>
      <w:ind w:left="0" w:leftChars="0" w:firstLine="480" w:firstLineChars="200"/>
    </w:pPr>
    <w:rPr>
      <w:kern w:val="0"/>
      <w:sz w:val="24"/>
    </w:rPr>
  </w:style>
  <w:style w:type="character" w:customStyle="1" w:styleId="67">
    <w:name w:val="正文文本缩进 Char"/>
    <w:link w:val="21"/>
    <w:semiHidden/>
    <w:qFormat/>
    <w:uiPriority w:val="0"/>
    <w:rPr>
      <w:rFonts w:eastAsia="宋体"/>
      <w:kern w:val="2"/>
      <w:sz w:val="21"/>
      <w:lang w:val="en-US" w:eastAsia="zh-CN" w:bidi="ar-SA"/>
    </w:rPr>
  </w:style>
  <w:style w:type="character" w:customStyle="1" w:styleId="68">
    <w:name w:val="正文文本缩进 3 Char"/>
    <w:link w:val="38"/>
    <w:qFormat/>
    <w:uiPriority w:val="0"/>
    <w:rPr>
      <w:kern w:val="2"/>
      <w:sz w:val="16"/>
      <w:szCs w:val="16"/>
    </w:rPr>
  </w:style>
  <w:style w:type="character" w:customStyle="1" w:styleId="69">
    <w:name w:val="required"/>
    <w:qFormat/>
    <w:uiPriority w:val="0"/>
    <w:rPr>
      <w:color w:val="FF0000"/>
    </w:rPr>
  </w:style>
  <w:style w:type="character" w:customStyle="1" w:styleId="70">
    <w:name w:val="正文文本 2 Char"/>
    <w:link w:val="42"/>
    <w:qFormat/>
    <w:uiPriority w:val="0"/>
    <w:rPr>
      <w:rFonts w:ascii="楷体_GB2312" w:hAnsi="宋体" w:eastAsia="楷体_GB2312"/>
      <w:kern w:val="2"/>
      <w:sz w:val="52"/>
      <w:szCs w:val="24"/>
    </w:rPr>
  </w:style>
  <w:style w:type="character" w:customStyle="1" w:styleId="71">
    <w:name w:val="文档结构图 Char"/>
    <w:link w:val="18"/>
    <w:semiHidden/>
    <w:qFormat/>
    <w:uiPriority w:val="99"/>
    <w:rPr>
      <w:rFonts w:ascii="宋体" w:hAnsi="Calibri" w:eastAsia="宋体"/>
      <w:kern w:val="2"/>
      <w:sz w:val="18"/>
      <w:szCs w:val="18"/>
      <w:lang w:val="en-US" w:eastAsia="zh-CN" w:bidi="ar-SA"/>
    </w:rPr>
  </w:style>
  <w:style w:type="character" w:customStyle="1" w:styleId="72">
    <w:name w:val="正文文本缩进 2 Char"/>
    <w:link w:val="27"/>
    <w:qFormat/>
    <w:uiPriority w:val="0"/>
    <w:rPr>
      <w:rFonts w:ascii="仿宋_GB2312" w:eastAsia="仿宋_GB2312"/>
      <w:kern w:val="2"/>
      <w:sz w:val="31"/>
      <w:lang w:val="en-US" w:eastAsia="zh-CN" w:bidi="ar-SA"/>
    </w:rPr>
  </w:style>
  <w:style w:type="character" w:customStyle="1" w:styleId="73">
    <w:name w:val="正文文本 Char1"/>
    <w:qFormat/>
    <w:uiPriority w:val="0"/>
    <w:rPr>
      <w:kern w:val="2"/>
      <w:sz w:val="21"/>
    </w:rPr>
  </w:style>
  <w:style w:type="character" w:customStyle="1" w:styleId="74">
    <w:name w:val="fielderror"/>
    <w:qFormat/>
    <w:uiPriority w:val="0"/>
    <w:rPr>
      <w:color w:val="800000"/>
    </w:rPr>
  </w:style>
  <w:style w:type="character" w:customStyle="1" w:styleId="75">
    <w:name w:val="hilite"/>
    <w:qFormat/>
    <w:uiPriority w:val="0"/>
    <w:rPr>
      <w:color w:val="000000"/>
    </w:rPr>
  </w:style>
  <w:style w:type="character" w:customStyle="1" w:styleId="76">
    <w:name w:val="active4"/>
    <w:qFormat/>
    <w:uiPriority w:val="0"/>
    <w:rPr>
      <w:color w:val="FFFFFF"/>
    </w:rPr>
  </w:style>
  <w:style w:type="character" w:customStyle="1" w:styleId="77">
    <w:name w:val="apple-style-span"/>
    <w:basedOn w:val="45"/>
    <w:qFormat/>
    <w:uiPriority w:val="0"/>
  </w:style>
  <w:style w:type="character" w:customStyle="1" w:styleId="78">
    <w:name w:val="页眉 Char1"/>
    <w:link w:val="30"/>
    <w:semiHidden/>
    <w:qFormat/>
    <w:uiPriority w:val="0"/>
    <w:rPr>
      <w:rFonts w:eastAsia="宋体"/>
      <w:kern w:val="2"/>
      <w:sz w:val="18"/>
      <w:lang w:val="en-US" w:eastAsia="zh-CN" w:bidi="ar-SA"/>
    </w:rPr>
  </w:style>
  <w:style w:type="character" w:customStyle="1" w:styleId="79">
    <w:name w:val="表格 Char Char"/>
    <w:link w:val="80"/>
    <w:qFormat/>
    <w:locked/>
    <w:uiPriority w:val="0"/>
    <w:rPr>
      <w:rFonts w:ascii="宋体" w:hAnsi="宋体"/>
      <w:lang w:bidi="ar-SA"/>
    </w:rPr>
  </w:style>
  <w:style w:type="paragraph" w:customStyle="1" w:styleId="80">
    <w:name w:val="表格"/>
    <w:basedOn w:val="1"/>
    <w:link w:val="79"/>
    <w:qFormat/>
    <w:uiPriority w:val="0"/>
    <w:pPr>
      <w:snapToGrid w:val="0"/>
      <w:ind w:firstLine="42" w:firstLineChars="21"/>
    </w:pPr>
    <w:rPr>
      <w:rFonts w:ascii="宋体" w:hAnsi="宋体"/>
    </w:rPr>
  </w:style>
  <w:style w:type="character" w:customStyle="1" w:styleId="81">
    <w:name w:val="样式 标题 3h3Level 3 Topic HeadingHeading 3 - oldH3l33rd level...3 Char"/>
    <w:qFormat/>
    <w:uiPriority w:val="0"/>
    <w:rPr>
      <w:rFonts w:hint="eastAsia" w:ascii="黑体" w:eastAsia="黑体"/>
      <w:b/>
      <w:kern w:val="2"/>
      <w:sz w:val="32"/>
      <w:lang w:val="en-US" w:eastAsia="zh-CN"/>
    </w:rPr>
  </w:style>
  <w:style w:type="character" w:customStyle="1" w:styleId="82">
    <w:name w:val="页脚 Char"/>
    <w:link w:val="29"/>
    <w:qFormat/>
    <w:uiPriority w:val="99"/>
    <w:rPr>
      <w:rFonts w:eastAsia="宋体"/>
      <w:kern w:val="2"/>
      <w:sz w:val="18"/>
      <w:lang w:val="en-US" w:eastAsia="zh-CN" w:bidi="ar-SA"/>
    </w:rPr>
  </w:style>
  <w:style w:type="character" w:customStyle="1" w:styleId="83">
    <w:name w:val="tw4winTerm"/>
    <w:qFormat/>
    <w:uiPriority w:val="0"/>
    <w:rPr>
      <w:color w:val="0000FF"/>
    </w:rPr>
  </w:style>
  <w:style w:type="character" w:customStyle="1" w:styleId="84">
    <w:name w:val="纯文本 Char1"/>
    <w:qFormat/>
    <w:uiPriority w:val="0"/>
    <w:rPr>
      <w:rFonts w:ascii="宋体" w:hAnsi="Courier New" w:eastAsia="宋体"/>
      <w:szCs w:val="24"/>
    </w:rPr>
  </w:style>
  <w:style w:type="character" w:customStyle="1" w:styleId="85">
    <w:name w:val="正文缩进2格 Char"/>
    <w:link w:val="86"/>
    <w:qFormat/>
    <w:uiPriority w:val="0"/>
    <w:rPr>
      <w:rFonts w:ascii="仿宋_GB2312" w:hAnsi="宋体" w:eastAsia="仿宋_GB2312"/>
      <w:kern w:val="2"/>
      <w:sz w:val="31"/>
      <w:lang w:val="en-US" w:eastAsia="zh-CN" w:bidi="ar-SA"/>
    </w:rPr>
  </w:style>
  <w:style w:type="paragraph" w:customStyle="1" w:styleId="86">
    <w:name w:val="正文缩进2格"/>
    <w:basedOn w:val="1"/>
    <w:link w:val="85"/>
    <w:qFormat/>
    <w:uiPriority w:val="0"/>
    <w:pPr>
      <w:spacing w:line="600" w:lineRule="exact"/>
      <w:ind w:firstLine="639" w:firstLineChars="206"/>
    </w:pPr>
    <w:rPr>
      <w:rFonts w:ascii="仿宋_GB2312" w:hAnsi="宋体" w:eastAsia="仿宋_GB2312"/>
      <w:kern w:val="2"/>
      <w:sz w:val="31"/>
    </w:rPr>
  </w:style>
  <w:style w:type="character" w:customStyle="1" w:styleId="87">
    <w:name w:val="tab1"/>
    <w:basedOn w:val="45"/>
    <w:qFormat/>
    <w:uiPriority w:val="0"/>
  </w:style>
  <w:style w:type="character" w:customStyle="1" w:styleId="88">
    <w:name w:val="FA正文 Char Char"/>
    <w:link w:val="89"/>
    <w:qFormat/>
    <w:uiPriority w:val="0"/>
    <w:rPr>
      <w:rFonts w:hAnsi="宋体"/>
      <w:kern w:val="2"/>
      <w:sz w:val="24"/>
      <w:lang w:bidi="ar-SA"/>
    </w:rPr>
  </w:style>
  <w:style w:type="paragraph" w:customStyle="1" w:styleId="89">
    <w:name w:val="FA正文"/>
    <w:basedOn w:val="1"/>
    <w:link w:val="88"/>
    <w:qFormat/>
    <w:uiPriority w:val="0"/>
    <w:pPr>
      <w:spacing w:line="360" w:lineRule="auto"/>
      <w:ind w:firstLine="480" w:firstLineChars="200"/>
      <w:jc w:val="left"/>
    </w:pPr>
    <w:rPr>
      <w:rFonts w:hAnsi="宋体"/>
      <w:kern w:val="2"/>
      <w:sz w:val="24"/>
    </w:rPr>
  </w:style>
  <w:style w:type="character" w:customStyle="1" w:styleId="90">
    <w:name w:val="标题1"/>
    <w:basedOn w:val="45"/>
    <w:qFormat/>
    <w:uiPriority w:val="0"/>
  </w:style>
  <w:style w:type="character" w:customStyle="1" w:styleId="91">
    <w:name w:val="结束语 Char1"/>
    <w:qFormat/>
    <w:uiPriority w:val="0"/>
    <w:rPr>
      <w:kern w:val="2"/>
      <w:sz w:val="21"/>
    </w:rPr>
  </w:style>
  <w:style w:type="character" w:customStyle="1" w:styleId="92">
    <w:name w:val="Char Char1"/>
    <w:qFormat/>
    <w:uiPriority w:val="0"/>
    <w:rPr>
      <w:kern w:val="2"/>
      <w:sz w:val="21"/>
      <w:szCs w:val="22"/>
    </w:rPr>
  </w:style>
  <w:style w:type="character" w:customStyle="1" w:styleId="93">
    <w:name w:val="正文缩进 Char"/>
    <w:link w:val="16"/>
    <w:qFormat/>
    <w:uiPriority w:val="0"/>
    <w:rPr>
      <w:rFonts w:eastAsia="宋体"/>
      <w:kern w:val="2"/>
      <w:sz w:val="21"/>
      <w:szCs w:val="24"/>
      <w:lang w:val="en-US" w:eastAsia="zh-CN" w:bidi="ar-SA"/>
    </w:rPr>
  </w:style>
  <w:style w:type="character" w:customStyle="1" w:styleId="94">
    <w:name w:val="列出段落 Char"/>
    <w:link w:val="95"/>
    <w:qFormat/>
    <w:uiPriority w:val="0"/>
    <w:rPr>
      <w:rFonts w:ascii="Calibri" w:hAnsi="Calibri" w:eastAsia="宋体"/>
      <w:kern w:val="2"/>
      <w:sz w:val="21"/>
      <w:szCs w:val="22"/>
      <w:lang w:val="en-US" w:eastAsia="zh-CN" w:bidi="ar-SA"/>
    </w:rPr>
  </w:style>
  <w:style w:type="paragraph" w:customStyle="1" w:styleId="95">
    <w:name w:val="列出段落1"/>
    <w:basedOn w:val="1"/>
    <w:link w:val="94"/>
    <w:qFormat/>
    <w:uiPriority w:val="0"/>
    <w:pPr>
      <w:spacing w:line="360" w:lineRule="auto"/>
      <w:ind w:firstLine="420" w:firstLineChars="200"/>
    </w:pPr>
    <w:rPr>
      <w:rFonts w:ascii="Calibri" w:hAnsi="Calibri"/>
      <w:kern w:val="2"/>
      <w:sz w:val="21"/>
      <w:szCs w:val="22"/>
    </w:rPr>
  </w:style>
  <w:style w:type="character" w:customStyle="1" w:styleId="96">
    <w:name w:val="批注文字 Char"/>
    <w:link w:val="12"/>
    <w:qFormat/>
    <w:uiPriority w:val="0"/>
    <w:rPr>
      <w:kern w:val="2"/>
      <w:sz w:val="21"/>
    </w:rPr>
  </w:style>
  <w:style w:type="character" w:customStyle="1" w:styleId="97">
    <w:name w:val="hilite6"/>
    <w:qFormat/>
    <w:uiPriority w:val="0"/>
    <w:rPr>
      <w:color w:val="000000"/>
    </w:rPr>
  </w:style>
  <w:style w:type="character" w:customStyle="1" w:styleId="98">
    <w:name w:val="页眉 Char"/>
    <w:qFormat/>
    <w:uiPriority w:val="99"/>
    <w:rPr>
      <w:sz w:val="18"/>
      <w:szCs w:val="18"/>
    </w:rPr>
  </w:style>
  <w:style w:type="character" w:customStyle="1" w:styleId="99">
    <w:name w:val="结束语 Char"/>
    <w:link w:val="20"/>
    <w:qFormat/>
    <w:uiPriority w:val="0"/>
    <w:rPr>
      <w:rFonts w:ascii="宋体" w:hAnsi="宋体"/>
      <w:color w:val="000000"/>
      <w:sz w:val="24"/>
    </w:rPr>
  </w:style>
  <w:style w:type="character" w:customStyle="1" w:styleId="100">
    <w:name w:val="图号 Char Char Char"/>
    <w:link w:val="101"/>
    <w:qFormat/>
    <w:locked/>
    <w:uiPriority w:val="0"/>
    <w:rPr>
      <w:rFonts w:ascii="Arial" w:hAnsi="Arial" w:cs="Arial"/>
      <w:sz w:val="18"/>
      <w:szCs w:val="18"/>
    </w:rPr>
  </w:style>
  <w:style w:type="paragraph" w:customStyle="1" w:styleId="101">
    <w:name w:val="图号 Char Char"/>
    <w:basedOn w:val="1"/>
    <w:link w:val="100"/>
    <w:qFormat/>
    <w:uiPriority w:val="0"/>
    <w:pPr>
      <w:autoSpaceDE w:val="0"/>
      <w:autoSpaceDN w:val="0"/>
      <w:adjustRightInd w:val="0"/>
      <w:spacing w:before="105" w:line="360" w:lineRule="auto"/>
      <w:jc w:val="center"/>
    </w:pPr>
    <w:rPr>
      <w:rFonts w:ascii="Arial" w:hAnsi="Arial"/>
      <w:sz w:val="18"/>
      <w:szCs w:val="18"/>
    </w:rPr>
  </w:style>
  <w:style w:type="character" w:customStyle="1" w:styleId="102">
    <w:name w:val="active6"/>
    <w:qFormat/>
    <w:uiPriority w:val="0"/>
    <w:rPr>
      <w:color w:val="FFFFFF"/>
    </w:rPr>
  </w:style>
  <w:style w:type="character" w:customStyle="1" w:styleId="103">
    <w:name w:val="纯文本 Char"/>
    <w:link w:val="24"/>
    <w:qFormat/>
    <w:uiPriority w:val="0"/>
    <w:rPr>
      <w:rFonts w:ascii="宋体" w:hAnsi="Courier New" w:eastAsia="宋体"/>
      <w:kern w:val="2"/>
      <w:sz w:val="21"/>
      <w:lang w:val="en-US" w:eastAsia="zh-CN" w:bidi="ar-SA"/>
    </w:rPr>
  </w:style>
  <w:style w:type="character" w:customStyle="1" w:styleId="104">
    <w:name w:val="List Paragraph Char"/>
    <w:link w:val="105"/>
    <w:qFormat/>
    <w:locked/>
    <w:uiPriority w:val="0"/>
    <w:rPr>
      <w:rFonts w:ascii="Calibri" w:hAnsi="Calibri" w:eastAsia="宋体"/>
      <w:kern w:val="2"/>
      <w:sz w:val="21"/>
      <w:szCs w:val="22"/>
      <w:lang w:val="en-US" w:eastAsia="zh-CN" w:bidi="ar-SA"/>
    </w:rPr>
  </w:style>
  <w:style w:type="paragraph" w:customStyle="1" w:styleId="105">
    <w:name w:val="List Paragraph1"/>
    <w:basedOn w:val="1"/>
    <w:link w:val="104"/>
    <w:qFormat/>
    <w:uiPriority w:val="0"/>
    <w:pPr>
      <w:ind w:firstLine="420" w:firstLineChars="200"/>
    </w:pPr>
    <w:rPr>
      <w:rFonts w:ascii="Calibri" w:hAnsi="Calibri"/>
      <w:kern w:val="2"/>
      <w:sz w:val="21"/>
      <w:szCs w:val="22"/>
    </w:rPr>
  </w:style>
  <w:style w:type="character" w:customStyle="1" w:styleId="106">
    <w:name w:val="tab2"/>
    <w:qFormat/>
    <w:uiPriority w:val="0"/>
    <w:rPr>
      <w:color w:val="333366"/>
    </w:rPr>
  </w:style>
  <w:style w:type="character" w:customStyle="1" w:styleId="107">
    <w:name w:val="目录 5 Char"/>
    <w:link w:val="22"/>
    <w:qFormat/>
    <w:uiPriority w:val="0"/>
    <w:rPr>
      <w:rFonts w:ascii="Calibri" w:hAnsi="Calibri"/>
      <w:sz w:val="18"/>
      <w:szCs w:val="18"/>
    </w:rPr>
  </w:style>
  <w:style w:type="character" w:customStyle="1" w:styleId="108">
    <w:name w:val="正文缩进2格 Char Char"/>
    <w:qFormat/>
    <w:locked/>
    <w:uiPriority w:val="0"/>
    <w:rPr>
      <w:rFonts w:ascii="仿宋_GB2312" w:hAnsi="宋体" w:eastAsia="仿宋_GB2312"/>
      <w:kern w:val="2"/>
      <w:sz w:val="31"/>
      <w:szCs w:val="28"/>
    </w:rPr>
  </w:style>
  <w:style w:type="character" w:customStyle="1" w:styleId="109">
    <w:name w:val="content"/>
    <w:basedOn w:val="45"/>
    <w:qFormat/>
    <w:uiPriority w:val="0"/>
  </w:style>
  <w:style w:type="character" w:customStyle="1" w:styleId="110">
    <w:name w:val="日期 Char"/>
    <w:link w:val="26"/>
    <w:qFormat/>
    <w:uiPriority w:val="0"/>
    <w:rPr>
      <w:rFonts w:eastAsia="仿宋_GB2312"/>
      <w:kern w:val="2"/>
      <w:sz w:val="31"/>
    </w:rPr>
  </w:style>
  <w:style w:type="character" w:customStyle="1" w:styleId="111">
    <w:name w:val="标题 3.1 Char"/>
    <w:link w:val="112"/>
    <w:qFormat/>
    <w:uiPriority w:val="0"/>
    <w:rPr>
      <w:rFonts w:ascii="宋体" w:hAnsi="宋体" w:eastAsia="宋体"/>
      <w:b/>
      <w:color w:val="FF0000"/>
      <w:kern w:val="2"/>
      <w:sz w:val="32"/>
      <w:lang w:val="en-US" w:eastAsia="zh-CN" w:bidi="ar-SA"/>
    </w:rPr>
  </w:style>
  <w:style w:type="paragraph" w:customStyle="1" w:styleId="112">
    <w:name w:val="标题 3.1"/>
    <w:basedOn w:val="4"/>
    <w:link w:val="111"/>
    <w:qFormat/>
    <w:uiPriority w:val="0"/>
    <w:pPr>
      <w:tabs>
        <w:tab w:val="left" w:pos="1440"/>
        <w:tab w:val="left" w:pos="1620"/>
      </w:tabs>
    </w:pPr>
    <w:rPr>
      <w:rFonts w:ascii="宋体" w:hAnsi="宋体" w:eastAsia="宋体"/>
      <w:color w:val="FF0000"/>
    </w:rPr>
  </w:style>
  <w:style w:type="character" w:customStyle="1" w:styleId="113">
    <w:name w:val="批注框文本 Char"/>
    <w:link w:val="28"/>
    <w:semiHidden/>
    <w:qFormat/>
    <w:uiPriority w:val="0"/>
    <w:rPr>
      <w:rFonts w:eastAsia="宋体"/>
      <w:kern w:val="2"/>
      <w:sz w:val="18"/>
      <w:lang w:val="en-US" w:eastAsia="zh-CN" w:bidi="ar-SA"/>
    </w:rPr>
  </w:style>
  <w:style w:type="paragraph" w:customStyle="1" w:styleId="114">
    <w:name w:val="正文文字小标带括"/>
    <w:basedOn w:val="15"/>
    <w:qFormat/>
    <w:uiPriority w:val="0"/>
    <w:pPr>
      <w:spacing w:before="60" w:after="60" w:line="380" w:lineRule="exact"/>
      <w:ind w:left="1176" w:firstLine="480" w:firstLineChars="200"/>
    </w:pPr>
    <w:rPr>
      <w:sz w:val="24"/>
      <w:szCs w:val="24"/>
    </w:rPr>
  </w:style>
  <w:style w:type="paragraph" w:customStyle="1" w:styleId="115">
    <w:name w:val="说明"/>
    <w:basedOn w:val="1"/>
    <w:qFormat/>
    <w:uiPriority w:val="0"/>
    <w:pPr>
      <w:spacing w:before="60" w:after="60" w:line="360" w:lineRule="auto"/>
      <w:ind w:firstLine="200" w:firstLineChars="200"/>
    </w:pPr>
    <w:rPr>
      <w:rFonts w:eastAsia="楷体_GB2312"/>
      <w:szCs w:val="24"/>
    </w:rPr>
  </w:style>
  <w:style w:type="paragraph" w:customStyle="1" w:styleId="116">
    <w:name w:val="xl26"/>
    <w:basedOn w:val="1"/>
    <w:qFormat/>
    <w:uiPriority w:val="0"/>
    <w:pPr>
      <w:widowControl/>
      <w:spacing w:before="100" w:beforeAutospacing="1" w:after="100" w:afterAutospacing="1"/>
      <w:jc w:val="center"/>
    </w:pPr>
    <w:rPr>
      <w:rFonts w:hint="eastAsia" w:ascii="仿宋_GB2312" w:hAnsi="宋体" w:eastAsia="仿宋_GB2312"/>
      <w:sz w:val="24"/>
    </w:rPr>
  </w:style>
  <w:style w:type="paragraph" w:customStyle="1" w:styleId="117">
    <w:name w:val="USE 1"/>
    <w:basedOn w:val="1"/>
    <w:qFormat/>
    <w:uiPriority w:val="0"/>
    <w:pPr>
      <w:spacing w:line="200" w:lineRule="atLeast"/>
      <w:jc w:val="left"/>
    </w:pPr>
    <w:rPr>
      <w:rFonts w:ascii="宋体" w:hAnsi="宋体"/>
      <w:b/>
      <w:sz w:val="24"/>
    </w:rPr>
  </w:style>
  <w:style w:type="paragraph" w:customStyle="1" w:styleId="118">
    <w:name w:val="TOC 标题1"/>
    <w:basedOn w:val="2"/>
    <w:next w:val="1"/>
    <w:unhideWhenUsed/>
    <w:qFormat/>
    <w:uiPriority w:val="39"/>
    <w:pPr>
      <w:spacing w:before="480" w:after="0" w:line="276" w:lineRule="auto"/>
      <w:outlineLvl w:val="9"/>
    </w:pPr>
    <w:rPr>
      <w:rFonts w:ascii="Cambria" w:hAnsi="Cambria"/>
      <w:color w:val="366091"/>
      <w:kern w:val="0"/>
      <w:sz w:val="28"/>
      <w:szCs w:val="28"/>
    </w:rPr>
  </w:style>
  <w:style w:type="paragraph" w:customStyle="1" w:styleId="119">
    <w:name w:val="正文字缩2字"/>
    <w:basedOn w:val="120"/>
    <w:qFormat/>
    <w:uiPriority w:val="0"/>
    <w:pPr>
      <w:ind w:left="200" w:leftChars="200"/>
    </w:pPr>
  </w:style>
  <w:style w:type="paragraph" w:customStyle="1" w:styleId="120">
    <w:name w:val="正文字缩1字"/>
    <w:basedOn w:val="1"/>
    <w:qFormat/>
    <w:uiPriority w:val="0"/>
    <w:pPr>
      <w:spacing w:before="60" w:after="60" w:line="360" w:lineRule="auto"/>
      <w:ind w:left="100" w:leftChars="100" w:right="26" w:firstLine="200" w:firstLineChars="200"/>
    </w:pPr>
    <w:rPr>
      <w:sz w:val="24"/>
      <w:szCs w:val="24"/>
    </w:rPr>
  </w:style>
  <w:style w:type="paragraph" w:customStyle="1" w:styleId="121">
    <w:name w:val="正文1"/>
    <w:basedOn w:val="1"/>
    <w:qFormat/>
    <w:uiPriority w:val="0"/>
    <w:pPr>
      <w:spacing w:before="60" w:after="60" w:line="360" w:lineRule="auto"/>
      <w:outlineLvl w:val="6"/>
    </w:pPr>
    <w:rPr>
      <w:sz w:val="24"/>
      <w:szCs w:val="24"/>
    </w:rPr>
  </w:style>
  <w:style w:type="paragraph" w:customStyle="1" w:styleId="122">
    <w:name w:val="无缩进"/>
    <w:next w:val="15"/>
    <w:qFormat/>
    <w:uiPriority w:val="0"/>
    <w:pPr>
      <w:snapToGrid w:val="0"/>
      <w:spacing w:line="600" w:lineRule="atLeast"/>
      <w:ind w:firstLine="641"/>
      <w:jc w:val="both"/>
    </w:pPr>
    <w:rPr>
      <w:rFonts w:ascii="Times New Roman" w:hAnsi="Times New Roman" w:eastAsia="仿宋_GB2312" w:cs="Times New Roman"/>
      <w:sz w:val="32"/>
      <w:lang w:val="en-US" w:eastAsia="zh-CN" w:bidi="ar-SA"/>
    </w:rPr>
  </w:style>
  <w:style w:type="paragraph" w:customStyle="1" w:styleId="123">
    <w:name w:val="标题4"/>
    <w:basedOn w:val="86"/>
    <w:qFormat/>
    <w:uiPriority w:val="0"/>
    <w:pPr>
      <w:spacing w:line="540" w:lineRule="exact"/>
      <w:ind w:firstLine="0" w:firstLineChars="0"/>
    </w:pPr>
    <w:rPr>
      <w:rFonts w:hAnsi="Times New Roman"/>
    </w:rPr>
  </w:style>
  <w:style w:type="paragraph" w:customStyle="1" w:styleId="124">
    <w:name w:val="Char1"/>
    <w:basedOn w:val="1"/>
    <w:qFormat/>
    <w:uiPriority w:val="0"/>
    <w:pPr>
      <w:widowControl/>
      <w:spacing w:after="160" w:line="240" w:lineRule="exact"/>
      <w:ind w:left="-62" w:right="15" w:rightChars="15"/>
      <w:jc w:val="left"/>
    </w:pPr>
    <w:rPr>
      <w:rFonts w:ascii="Arial" w:hAnsi="Arial" w:eastAsia="Times New Roman"/>
      <w:lang w:eastAsia="en-US"/>
    </w:rPr>
  </w:style>
  <w:style w:type="paragraph" w:customStyle="1" w:styleId="125">
    <w:name w:val="正文-1"/>
    <w:basedOn w:val="1"/>
    <w:qFormat/>
    <w:uiPriority w:val="0"/>
    <w:rPr>
      <w:rFonts w:ascii="Calibri" w:hAnsi="Calibri" w:cs="黑体"/>
    </w:rPr>
  </w:style>
  <w:style w:type="paragraph" w:customStyle="1" w:styleId="126">
    <w:name w:val="正文编号1"/>
    <w:basedOn w:val="1"/>
    <w:qFormat/>
    <w:uiPriority w:val="0"/>
    <w:pPr>
      <w:numPr>
        <w:ilvl w:val="0"/>
        <w:numId w:val="2"/>
      </w:numPr>
      <w:spacing w:line="360" w:lineRule="auto"/>
    </w:pPr>
    <w:rPr>
      <w:sz w:val="24"/>
      <w:szCs w:val="24"/>
    </w:rPr>
  </w:style>
  <w:style w:type="paragraph" w:customStyle="1" w:styleId="127">
    <w:name w:val="Default Paragraph Font Para Char"/>
    <w:basedOn w:val="1"/>
    <w:qFormat/>
    <w:uiPriority w:val="0"/>
    <w:pPr>
      <w:widowControl/>
      <w:numPr>
        <w:ilvl w:val="0"/>
        <w:numId w:val="3"/>
      </w:numPr>
      <w:spacing w:after="160" w:line="240" w:lineRule="exact"/>
      <w:jc w:val="left"/>
    </w:pPr>
    <w:rPr>
      <w:rFonts w:ascii="Verdana" w:hAnsi="Verdana" w:cs="Verdana"/>
      <w:lang w:eastAsia="en-US"/>
    </w:rPr>
  </w:style>
  <w:style w:type="paragraph" w:customStyle="1" w:styleId="128">
    <w:name w:val="正文7"/>
    <w:basedOn w:val="129"/>
    <w:qFormat/>
    <w:uiPriority w:val="0"/>
    <w:pPr>
      <w:numPr>
        <w:numId w:val="4"/>
      </w:numPr>
      <w:tabs>
        <w:tab w:val="left" w:pos="720"/>
        <w:tab w:val="left" w:pos="820"/>
      </w:tabs>
      <w:ind w:left="1120" w:leftChars="700"/>
    </w:pPr>
  </w:style>
  <w:style w:type="paragraph" w:customStyle="1" w:styleId="129">
    <w:name w:val="正文6"/>
    <w:basedOn w:val="1"/>
    <w:qFormat/>
    <w:uiPriority w:val="0"/>
    <w:pPr>
      <w:numPr>
        <w:ilvl w:val="0"/>
        <w:numId w:val="5"/>
      </w:numPr>
      <w:spacing w:before="60" w:after="60" w:line="360" w:lineRule="auto"/>
      <w:ind w:left="1020" w:leftChars="600" w:right="26"/>
    </w:pPr>
    <w:rPr>
      <w:sz w:val="24"/>
      <w:szCs w:val="24"/>
    </w:rPr>
  </w:style>
  <w:style w:type="paragraph" w:customStyle="1" w:styleId="130">
    <w:name w:val="正文居中"/>
    <w:basedOn w:val="1"/>
    <w:next w:val="14"/>
    <w:qFormat/>
    <w:uiPriority w:val="0"/>
    <w:pPr>
      <w:adjustRightInd w:val="0"/>
      <w:snapToGrid w:val="0"/>
      <w:spacing w:line="300" w:lineRule="auto"/>
      <w:jc w:val="center"/>
    </w:pPr>
    <w:rPr>
      <w:szCs w:val="24"/>
    </w:rPr>
  </w:style>
  <w:style w:type="paragraph" w:customStyle="1" w:styleId="131">
    <w:name w:val="日期右"/>
    <w:basedOn w:val="26"/>
    <w:qFormat/>
    <w:uiPriority w:val="0"/>
  </w:style>
  <w:style w:type="paragraph" w:customStyle="1" w:styleId="132">
    <w:name w:val="TOC 标题2"/>
    <w:basedOn w:val="2"/>
    <w:next w:val="1"/>
    <w:qFormat/>
    <w:uiPriority w:val="0"/>
    <w:pPr>
      <w:widowControl/>
      <w:spacing w:before="480" w:after="0" w:line="276" w:lineRule="auto"/>
      <w:jc w:val="left"/>
      <w:outlineLvl w:val="9"/>
    </w:pPr>
    <w:rPr>
      <w:rFonts w:ascii="Cambria" w:hAnsi="Cambria"/>
      <w:bCs/>
      <w:color w:val="365F91"/>
      <w:kern w:val="0"/>
      <w:sz w:val="28"/>
      <w:szCs w:val="28"/>
    </w:rPr>
  </w:style>
  <w:style w:type="paragraph" w:customStyle="1" w:styleId="133">
    <w:name w:val="_Style 2"/>
    <w:basedOn w:val="1"/>
    <w:qFormat/>
    <w:uiPriority w:val="0"/>
    <w:pPr>
      <w:ind w:firstLine="420"/>
    </w:pPr>
    <w:rPr>
      <w:rFonts w:ascii="Calibri" w:hAnsi="Calibri"/>
      <w:sz w:val="21"/>
      <w:szCs w:val="24"/>
    </w:rPr>
  </w:style>
  <w:style w:type="paragraph" w:customStyle="1" w:styleId="134">
    <w:name w:val="表头"/>
    <w:basedOn w:val="17"/>
    <w:qFormat/>
    <w:uiPriority w:val="0"/>
    <w:pPr>
      <w:keepNext/>
      <w:keepLines/>
      <w:widowControl/>
      <w:spacing w:before="120" w:after="120" w:line="300" w:lineRule="auto"/>
      <w:jc w:val="center"/>
      <w:textAlignment w:val="baseline"/>
    </w:pPr>
    <w:rPr>
      <w:sz w:val="21"/>
    </w:rPr>
  </w:style>
  <w:style w:type="paragraph" w:customStyle="1" w:styleId="135">
    <w:name w:val="标题3"/>
    <w:basedOn w:val="1"/>
    <w:next w:val="1"/>
    <w:qFormat/>
    <w:uiPriority w:val="0"/>
    <w:pPr>
      <w:widowControl/>
      <w:numPr>
        <w:ilvl w:val="0"/>
        <w:numId w:val="6"/>
      </w:numPr>
      <w:spacing w:after="200" w:line="360" w:lineRule="auto"/>
      <w:jc w:val="left"/>
    </w:pPr>
    <w:rPr>
      <w:rFonts w:ascii="Calibri" w:hAnsi="Calibri"/>
      <w:b/>
      <w:sz w:val="28"/>
      <w:szCs w:val="22"/>
      <w:lang w:eastAsia="en-US" w:bidi="en-US"/>
    </w:rPr>
  </w:style>
  <w:style w:type="paragraph" w:customStyle="1" w:styleId="136">
    <w:name w:val="Char Char Char Char Char Char Char Char"/>
    <w:basedOn w:val="1"/>
    <w:qFormat/>
    <w:uiPriority w:val="0"/>
    <w:pPr>
      <w:widowControl/>
      <w:snapToGrid w:val="0"/>
      <w:spacing w:after="160" w:line="360" w:lineRule="auto"/>
      <w:jc w:val="left"/>
    </w:pPr>
    <w:rPr>
      <w:sz w:val="24"/>
      <w:szCs w:val="24"/>
      <w:lang w:eastAsia="en-US"/>
    </w:rPr>
  </w:style>
  <w:style w:type="paragraph" w:customStyle="1" w:styleId="137">
    <w:name w:val="列出段落11"/>
    <w:basedOn w:val="1"/>
    <w:qFormat/>
    <w:uiPriority w:val="34"/>
    <w:pPr>
      <w:ind w:firstLine="420" w:firstLineChars="200"/>
    </w:pPr>
  </w:style>
  <w:style w:type="paragraph" w:customStyle="1" w:styleId="138">
    <w:name w:val="Char11"/>
    <w:basedOn w:val="18"/>
    <w:qFormat/>
    <w:uiPriority w:val="0"/>
    <w:pPr>
      <w:shd w:val="clear" w:color="auto" w:fill="000080"/>
      <w:spacing w:line="240" w:lineRule="auto"/>
    </w:pPr>
    <w:rPr>
      <w:rFonts w:ascii="Tahoma" w:hAnsi="Tahoma"/>
      <w:sz w:val="24"/>
      <w:szCs w:val="24"/>
    </w:rPr>
  </w:style>
  <w:style w:type="paragraph" w:customStyle="1" w:styleId="139">
    <w:name w:val="Item List"/>
    <w:qFormat/>
    <w:uiPriority w:val="0"/>
    <w:pPr>
      <w:tabs>
        <w:tab w:val="left" w:pos="425"/>
      </w:tabs>
      <w:ind w:left="425" w:hanging="425"/>
      <w:jc w:val="both"/>
    </w:pPr>
    <w:rPr>
      <w:rFonts w:ascii="Arial" w:hAnsi="Arial" w:eastAsia="宋体" w:cs="Times New Roman"/>
      <w:lang w:val="en-US" w:eastAsia="zh-CN" w:bidi="ar-SA"/>
    </w:rPr>
  </w:style>
  <w:style w:type="paragraph" w:customStyle="1" w:styleId="140">
    <w:name w:val="Char Char Char Char Char Char Char Char Char Char"/>
    <w:basedOn w:val="1"/>
    <w:qFormat/>
    <w:uiPriority w:val="0"/>
  </w:style>
  <w:style w:type="paragraph" w:customStyle="1" w:styleId="141">
    <w:name w:val="È±Ê¡ÎÄ±¾"/>
    <w:basedOn w:val="1"/>
    <w:qFormat/>
    <w:uiPriority w:val="0"/>
    <w:pPr>
      <w:widowControl/>
      <w:overflowPunct w:val="0"/>
      <w:autoSpaceDE w:val="0"/>
      <w:autoSpaceDN w:val="0"/>
      <w:adjustRightInd w:val="0"/>
      <w:jc w:val="left"/>
      <w:textAlignment w:val="baseline"/>
    </w:pPr>
    <w:rPr>
      <w:sz w:val="24"/>
    </w:rPr>
  </w:style>
  <w:style w:type="paragraph" w:customStyle="1" w:styleId="142">
    <w:name w:val="Char3"/>
    <w:basedOn w:val="1"/>
    <w:qFormat/>
    <w:uiPriority w:val="0"/>
    <w:pPr>
      <w:widowControl/>
      <w:spacing w:after="160" w:line="240" w:lineRule="exact"/>
      <w:jc w:val="left"/>
    </w:pPr>
    <w:rPr>
      <w:rFonts w:ascii="Verdana" w:hAnsi="Verdana"/>
      <w:lang w:eastAsia="en-US"/>
    </w:rPr>
  </w:style>
  <w:style w:type="paragraph" w:customStyle="1" w:styleId="143">
    <w:name w:val="测试文件样式1"/>
    <w:basedOn w:val="1"/>
    <w:qFormat/>
    <w:uiPriority w:val="0"/>
    <w:pPr>
      <w:numPr>
        <w:ilvl w:val="0"/>
        <w:numId w:val="7"/>
      </w:numPr>
      <w:spacing w:line="360" w:lineRule="auto"/>
    </w:pPr>
  </w:style>
  <w:style w:type="paragraph" w:customStyle="1" w:styleId="144">
    <w:name w:val="Char"/>
    <w:basedOn w:val="1"/>
    <w:qFormat/>
    <w:uiPriority w:val="0"/>
    <w:rPr>
      <w:rFonts w:ascii="Tahoma" w:hAnsi="Tahoma"/>
      <w:sz w:val="24"/>
    </w:rPr>
  </w:style>
  <w:style w:type="paragraph" w:customStyle="1" w:styleId="145">
    <w:name w:val="Char2"/>
    <w:basedOn w:val="1"/>
    <w:qFormat/>
    <w:uiPriority w:val="0"/>
    <w:pPr>
      <w:widowControl/>
      <w:spacing w:after="160" w:line="240" w:lineRule="exact"/>
      <w:jc w:val="left"/>
    </w:pPr>
    <w:rPr>
      <w:rFonts w:ascii="Verdana" w:hAnsi="Verdana" w:eastAsia="仿宋_GB2312"/>
      <w:sz w:val="24"/>
      <w:lang w:eastAsia="en-US"/>
    </w:rPr>
  </w:style>
  <w:style w:type="paragraph" w:customStyle="1" w:styleId="146">
    <w:name w:val="标题 3.5"/>
    <w:basedOn w:val="4"/>
    <w:qFormat/>
    <w:uiPriority w:val="0"/>
    <w:pPr>
      <w:spacing w:before="0" w:after="0"/>
      <w:outlineLvl w:val="9"/>
    </w:pPr>
    <w:rPr>
      <w:sz w:val="31"/>
    </w:rPr>
  </w:style>
  <w:style w:type="paragraph" w:customStyle="1" w:styleId="147">
    <w:name w:val="题注5"/>
    <w:basedOn w:val="1"/>
    <w:next w:val="17"/>
    <w:qFormat/>
    <w:uiPriority w:val="0"/>
    <w:pPr>
      <w:jc w:val="center"/>
    </w:pPr>
    <w:rPr>
      <w:b/>
      <w:color w:val="000000"/>
      <w:sz w:val="24"/>
      <w:szCs w:val="21"/>
    </w:rPr>
  </w:style>
  <w:style w:type="paragraph" w:customStyle="1" w:styleId="148">
    <w:name w:val="正文无缩进"/>
    <w:basedOn w:val="86"/>
    <w:qFormat/>
    <w:uiPriority w:val="0"/>
    <w:pPr>
      <w:ind w:firstLine="0" w:firstLineChars="0"/>
    </w:pPr>
  </w:style>
  <w:style w:type="paragraph" w:customStyle="1" w:styleId="149">
    <w:name w:val="正文5"/>
    <w:basedOn w:val="1"/>
    <w:qFormat/>
    <w:uiPriority w:val="0"/>
    <w:pPr>
      <w:numPr>
        <w:ilvl w:val="0"/>
        <w:numId w:val="8"/>
      </w:numPr>
      <w:spacing w:before="60" w:after="60" w:line="360" w:lineRule="auto"/>
      <w:ind w:left="920" w:leftChars="500" w:right="26"/>
    </w:pPr>
    <w:rPr>
      <w:sz w:val="24"/>
      <w:szCs w:val="24"/>
    </w:rPr>
  </w:style>
  <w:style w:type="paragraph" w:customStyle="1" w:styleId="150">
    <w:name w:val="文章题目"/>
    <w:basedOn w:val="1"/>
    <w:next w:val="26"/>
    <w:qFormat/>
    <w:uiPriority w:val="0"/>
    <w:pPr>
      <w:spacing w:before="200" w:after="100"/>
      <w:jc w:val="center"/>
      <w:outlineLvl w:val="0"/>
    </w:pPr>
    <w:rPr>
      <w:rFonts w:eastAsia="楷体_GB2312"/>
      <w:sz w:val="44"/>
      <w:szCs w:val="24"/>
    </w:rPr>
  </w:style>
  <w:style w:type="paragraph" w:customStyle="1" w:styleId="151">
    <w:name w:val="注意事项"/>
    <w:basedOn w:val="1"/>
    <w:qFormat/>
    <w:uiPriority w:val="0"/>
    <w:pPr>
      <w:spacing w:before="60" w:after="60" w:line="360" w:lineRule="auto"/>
      <w:ind w:firstLine="200" w:firstLineChars="200"/>
    </w:pPr>
    <w:rPr>
      <w:b/>
      <w:bCs/>
      <w:szCs w:val="24"/>
    </w:rPr>
  </w:style>
  <w:style w:type="paragraph" w:customStyle="1" w:styleId="152">
    <w:name w:val="TableTitle"/>
    <w:basedOn w:val="15"/>
    <w:qFormat/>
    <w:uiPriority w:val="0"/>
    <w:pPr>
      <w:keepNext/>
      <w:widowControl/>
      <w:numPr>
        <w:ilvl w:val="1"/>
        <w:numId w:val="9"/>
      </w:numPr>
      <w:spacing w:before="120"/>
      <w:ind w:left="0" w:firstLine="0"/>
      <w:jc w:val="center"/>
    </w:pPr>
    <w:rPr>
      <w:b/>
      <w:kern w:val="0"/>
      <w:sz w:val="24"/>
    </w:rPr>
  </w:style>
  <w:style w:type="paragraph" w:customStyle="1" w:styleId="153">
    <w:name w:val="正文缩进4格"/>
    <w:basedOn w:val="86"/>
    <w:qFormat/>
    <w:uiPriority w:val="0"/>
    <w:pPr>
      <w:ind w:left="2" w:firstLine="538" w:firstLineChars="192"/>
    </w:pPr>
    <w:rPr>
      <w:color w:val="0000FF"/>
      <w:sz w:val="28"/>
    </w:rPr>
  </w:style>
  <w:style w:type="paragraph" w:customStyle="1" w:styleId="154">
    <w:name w:val="三级节标题"/>
    <w:next w:val="155"/>
    <w:qFormat/>
    <w:uiPriority w:val="0"/>
    <w:pPr>
      <w:numPr>
        <w:ilvl w:val="3"/>
        <w:numId w:val="10"/>
      </w:numPr>
      <w:spacing w:before="120" w:after="120" w:line="400" w:lineRule="atLeast"/>
      <w:outlineLvl w:val="3"/>
    </w:pPr>
    <w:rPr>
      <w:rFonts w:ascii="Arial" w:hAnsi="Arial" w:eastAsia="黑体" w:cs="Times New Roman"/>
      <w:b/>
      <w:sz w:val="28"/>
      <w:lang w:val="en-US" w:eastAsia="zh-CN" w:bidi="ar-SA"/>
    </w:rPr>
  </w:style>
  <w:style w:type="paragraph" w:customStyle="1" w:styleId="155">
    <w:name w:val="正文2"/>
    <w:basedOn w:val="1"/>
    <w:qFormat/>
    <w:uiPriority w:val="0"/>
  </w:style>
  <w:style w:type="paragraph" w:customStyle="1" w:styleId="156">
    <w:name w:val="Char Char Char Char Char"/>
    <w:basedOn w:val="1"/>
    <w:qFormat/>
    <w:uiPriority w:val="0"/>
    <w:pPr>
      <w:widowControl/>
      <w:spacing w:after="160" w:line="240" w:lineRule="exact"/>
      <w:jc w:val="left"/>
    </w:pPr>
    <w:rPr>
      <w:sz w:val="24"/>
      <w:szCs w:val="24"/>
      <w:lang w:eastAsia="en-US"/>
    </w:rPr>
  </w:style>
  <w:style w:type="paragraph" w:customStyle="1" w:styleId="157">
    <w:name w:val="一级节标题"/>
    <w:next w:val="155"/>
    <w:qFormat/>
    <w:uiPriority w:val="0"/>
    <w:pPr>
      <w:tabs>
        <w:tab w:val="left" w:pos="420"/>
        <w:tab w:val="left" w:pos="567"/>
      </w:tabs>
      <w:spacing w:line="360" w:lineRule="auto"/>
      <w:ind w:left="420" w:hanging="420"/>
      <w:outlineLvl w:val="2"/>
    </w:pPr>
    <w:rPr>
      <w:rFonts w:ascii="宋体" w:hAnsi="宋体" w:eastAsia="宋体" w:cs="Times New Roman"/>
      <w:b/>
      <w:sz w:val="24"/>
      <w:lang w:val="en-US" w:eastAsia="zh-CN" w:bidi="ar-SA"/>
    </w:rPr>
  </w:style>
  <w:style w:type="paragraph" w:customStyle="1" w:styleId="158">
    <w:name w:val="图"/>
    <w:basedOn w:val="1"/>
    <w:qFormat/>
    <w:uiPriority w:val="0"/>
    <w:pPr>
      <w:keepNext/>
      <w:adjustRightInd w:val="0"/>
      <w:spacing w:before="60" w:after="60" w:line="300" w:lineRule="auto"/>
      <w:jc w:val="center"/>
      <w:textAlignment w:val="center"/>
    </w:pPr>
    <w:rPr>
      <w:snapToGrid w:val="0"/>
      <w:spacing w:val="20"/>
      <w:sz w:val="24"/>
    </w:rPr>
  </w:style>
  <w:style w:type="paragraph" w:customStyle="1" w:styleId="159">
    <w:name w:val="正文缩进6格"/>
    <w:basedOn w:val="153"/>
    <w:qFormat/>
    <w:uiPriority w:val="0"/>
    <w:pPr>
      <w:ind w:left="1758" w:leftChars="854"/>
    </w:pPr>
  </w:style>
  <w:style w:type="paragraph" w:customStyle="1" w:styleId="160">
    <w:name w:val="reader-word-layer"/>
    <w:basedOn w:val="1"/>
    <w:qFormat/>
    <w:uiPriority w:val="0"/>
    <w:pPr>
      <w:widowControl/>
      <w:spacing w:before="100" w:beforeAutospacing="1" w:after="100" w:afterAutospacing="1"/>
      <w:jc w:val="left"/>
    </w:pPr>
    <w:rPr>
      <w:rFonts w:ascii="宋体" w:hAnsi="宋体" w:cs="宋体"/>
      <w:sz w:val="24"/>
      <w:szCs w:val="24"/>
    </w:rPr>
  </w:style>
  <w:style w:type="paragraph" w:customStyle="1" w:styleId="161">
    <w:name w:val="font6"/>
    <w:basedOn w:val="1"/>
    <w:qFormat/>
    <w:uiPriority w:val="0"/>
    <w:pPr>
      <w:widowControl/>
      <w:spacing w:before="100" w:beforeAutospacing="1" w:after="100" w:afterAutospacing="1"/>
      <w:jc w:val="left"/>
    </w:pPr>
    <w:rPr>
      <w:rFonts w:ascii="宋体" w:hAnsi="宋体" w:cs="宋体"/>
      <w:b/>
      <w:bCs/>
      <w:sz w:val="24"/>
      <w:szCs w:val="24"/>
    </w:rPr>
  </w:style>
  <w:style w:type="paragraph" w:customStyle="1" w:styleId="162">
    <w:name w:val="Figure Description"/>
    <w:next w:val="1"/>
    <w:qFormat/>
    <w:uiPriority w:val="0"/>
    <w:pPr>
      <w:snapToGrid w:val="0"/>
      <w:spacing w:before="80" w:after="320"/>
      <w:ind w:left="1134"/>
      <w:jc w:val="center"/>
    </w:pPr>
    <w:rPr>
      <w:rFonts w:ascii="Arial" w:hAnsi="Arial" w:eastAsia="黑体" w:cs="Arial"/>
      <w:sz w:val="18"/>
      <w:szCs w:val="18"/>
      <w:lang w:val="en-US" w:eastAsia="zh-CN" w:bidi="ar-SA"/>
    </w:rPr>
  </w:style>
  <w:style w:type="paragraph" w:customStyle="1" w:styleId="163">
    <w:name w:val="Char Char Char Char"/>
    <w:basedOn w:val="1"/>
    <w:qFormat/>
    <w:uiPriority w:val="0"/>
    <w:pPr>
      <w:keepNext/>
      <w:widowControl/>
      <w:tabs>
        <w:tab w:val="left" w:pos="425"/>
      </w:tabs>
      <w:autoSpaceDE w:val="0"/>
      <w:autoSpaceDN w:val="0"/>
      <w:adjustRightInd w:val="0"/>
      <w:spacing w:before="80" w:after="80"/>
      <w:ind w:hanging="425"/>
    </w:pPr>
    <w:rPr>
      <w:rFonts w:ascii="Arial" w:hAnsi="Arial" w:cs="Arial"/>
    </w:rPr>
  </w:style>
  <w:style w:type="paragraph" w:customStyle="1" w:styleId="164">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rPr>
  </w:style>
  <w:style w:type="paragraph" w:customStyle="1" w:styleId="165">
    <w:name w:val="大标题空格"/>
    <w:basedOn w:val="1"/>
    <w:qFormat/>
    <w:uiPriority w:val="0"/>
    <w:pPr>
      <w:spacing w:line="300" w:lineRule="auto"/>
    </w:pPr>
    <w:rPr>
      <w:rFonts w:ascii="宋体" w:hAnsi="宋体"/>
      <w:b/>
      <w:sz w:val="32"/>
    </w:rPr>
  </w:style>
  <w:style w:type="paragraph" w:customStyle="1" w:styleId="166">
    <w:name w:val="Char Char Char"/>
    <w:basedOn w:val="1"/>
    <w:qFormat/>
    <w:uiPriority w:val="0"/>
    <w:rPr>
      <w:rFonts w:ascii="Tahoma" w:hAnsi="Tahoma"/>
      <w:b/>
      <w:sz w:val="28"/>
    </w:rPr>
  </w:style>
  <w:style w:type="paragraph" w:customStyle="1" w:styleId="167">
    <w:name w:val="正文标题"/>
    <w:basedOn w:val="1"/>
    <w:qFormat/>
    <w:uiPriority w:val="0"/>
    <w:pPr>
      <w:jc w:val="center"/>
    </w:pPr>
    <w:rPr>
      <w:b/>
      <w:sz w:val="44"/>
      <w:szCs w:val="24"/>
    </w:rPr>
  </w:style>
  <w:style w:type="paragraph" w:customStyle="1" w:styleId="168">
    <w:name w:val="正文8"/>
    <w:basedOn w:val="169"/>
    <w:qFormat/>
    <w:uiPriority w:val="0"/>
    <w:pPr>
      <w:numPr>
        <w:numId w:val="0"/>
      </w:numPr>
      <w:tabs>
        <w:tab w:val="left" w:pos="520"/>
      </w:tabs>
      <w:ind w:left="1176" w:right="0"/>
    </w:pPr>
  </w:style>
  <w:style w:type="paragraph" w:customStyle="1" w:styleId="169">
    <w:name w:val="正文4"/>
    <w:basedOn w:val="1"/>
    <w:qFormat/>
    <w:uiPriority w:val="0"/>
    <w:pPr>
      <w:numPr>
        <w:ilvl w:val="0"/>
        <w:numId w:val="11"/>
      </w:numPr>
      <w:spacing w:before="60" w:after="60" w:line="360" w:lineRule="auto"/>
      <w:ind w:left="820" w:leftChars="400" w:right="26"/>
    </w:pPr>
    <w:rPr>
      <w:sz w:val="24"/>
      <w:szCs w:val="24"/>
    </w:rPr>
  </w:style>
  <w:style w:type="paragraph" w:customStyle="1" w:styleId="170">
    <w:name w:val="正文3"/>
    <w:basedOn w:val="1"/>
    <w:qFormat/>
    <w:uiPriority w:val="0"/>
    <w:pPr>
      <w:spacing w:before="60" w:after="60" w:line="360" w:lineRule="auto"/>
      <w:outlineLvl w:val="8"/>
    </w:pPr>
    <w:rPr>
      <w:sz w:val="24"/>
      <w:szCs w:val="21"/>
    </w:rPr>
  </w:style>
  <w:style w:type="paragraph" w:customStyle="1" w:styleId="171">
    <w:name w:val="样式 首行缩进:  2 字符"/>
    <w:basedOn w:val="1"/>
    <w:qFormat/>
    <w:uiPriority w:val="0"/>
    <w:pPr>
      <w:ind w:firstLine="420" w:firstLineChars="200"/>
    </w:pPr>
  </w:style>
  <w:style w:type="paragraph" w:customStyle="1" w:styleId="172">
    <w:name w:val="Char Char Char1"/>
    <w:basedOn w:val="1"/>
    <w:qFormat/>
    <w:uiPriority w:val="0"/>
    <w:pPr>
      <w:widowControl/>
      <w:spacing w:after="160" w:line="240" w:lineRule="exact"/>
      <w:jc w:val="left"/>
    </w:pPr>
    <w:rPr>
      <w:rFonts w:ascii="Verdana" w:hAnsi="Verdana"/>
      <w:lang w:eastAsia="en-US"/>
    </w:rPr>
  </w:style>
  <w:style w:type="paragraph" w:customStyle="1" w:styleId="173">
    <w:name w:val="Char Char"/>
    <w:basedOn w:val="1"/>
    <w:qFormat/>
    <w:uiPriority w:val="0"/>
    <w:rPr>
      <w:rFonts w:ascii="Tahoma" w:hAnsi="Tahoma" w:cs="Arial"/>
      <w:sz w:val="24"/>
      <w:szCs w:val="21"/>
    </w:rPr>
  </w:style>
  <w:style w:type="paragraph" w:customStyle="1" w:styleId="174">
    <w:name w:val="*正文"/>
    <w:basedOn w:val="1"/>
    <w:qFormat/>
    <w:uiPriority w:val="0"/>
    <w:pPr>
      <w:widowControl/>
      <w:ind w:firstLine="200" w:firstLineChars="200"/>
    </w:pPr>
    <w:rPr>
      <w:rFonts w:ascii="仿宋_GB2312" w:eastAsia="仿宋_GB2312"/>
      <w:kern w:val="2"/>
      <w:sz w:val="24"/>
      <w:szCs w:val="28"/>
    </w:rPr>
  </w:style>
  <w:style w:type="paragraph" w:customStyle="1" w:styleId="175">
    <w:name w:val="列表内容"/>
    <w:basedOn w:val="1"/>
    <w:next w:val="1"/>
    <w:qFormat/>
    <w:uiPriority w:val="0"/>
    <w:pPr>
      <w:widowControl/>
      <w:tabs>
        <w:tab w:val="left" w:pos="840"/>
      </w:tabs>
      <w:ind w:left="1205" w:hanging="425"/>
      <w:jc w:val="left"/>
    </w:pPr>
    <w:rPr>
      <w:sz w:val="18"/>
    </w:rPr>
  </w:style>
  <w:style w:type="paragraph" w:customStyle="1" w:styleId="176">
    <w:name w:val="Char1 Char Char Char"/>
    <w:basedOn w:val="1"/>
    <w:qFormat/>
    <w:uiPriority w:val="0"/>
    <w:pPr>
      <w:ind w:left="420" w:hanging="420"/>
    </w:pPr>
    <w:rPr>
      <w:sz w:val="24"/>
    </w:rPr>
  </w:style>
  <w:style w:type="paragraph" w:customStyle="1" w:styleId="177">
    <w:name w:val="方案正文"/>
    <w:basedOn w:val="1"/>
    <w:qFormat/>
    <w:uiPriority w:val="0"/>
    <w:pPr>
      <w:autoSpaceDE w:val="0"/>
      <w:autoSpaceDN w:val="0"/>
      <w:adjustRightInd w:val="0"/>
      <w:spacing w:before="60"/>
    </w:pPr>
    <w:rPr>
      <w:rFonts w:ascii="宋体" w:hAnsi="宋体"/>
      <w:bCs/>
      <w:color w:val="000000"/>
      <w:spacing w:val="2"/>
      <w:sz w:val="24"/>
      <w:szCs w:val="24"/>
    </w:rPr>
  </w:style>
  <w:style w:type="paragraph" w:customStyle="1" w:styleId="178">
    <w:name w:val="font5"/>
    <w:basedOn w:val="1"/>
    <w:qFormat/>
    <w:uiPriority w:val="0"/>
    <w:pPr>
      <w:widowControl/>
      <w:spacing w:before="100" w:beforeAutospacing="1" w:after="100" w:afterAutospacing="1"/>
      <w:jc w:val="left"/>
    </w:pPr>
    <w:rPr>
      <w:rFonts w:ascii="宋体" w:hAnsi="宋体" w:cs="宋体"/>
      <w:sz w:val="18"/>
      <w:szCs w:val="18"/>
    </w:rPr>
  </w:style>
  <w:style w:type="paragraph" w:customStyle="1" w:styleId="179">
    <w:name w:val="font7"/>
    <w:basedOn w:val="1"/>
    <w:qFormat/>
    <w:uiPriority w:val="0"/>
    <w:pPr>
      <w:widowControl/>
      <w:spacing w:before="100" w:beforeAutospacing="1" w:after="100" w:afterAutospacing="1"/>
      <w:jc w:val="left"/>
    </w:pPr>
    <w:rPr>
      <w:rFonts w:ascii="宋体" w:hAnsi="宋体" w:cs="宋体"/>
    </w:rPr>
  </w:style>
  <w:style w:type="paragraph" w:customStyle="1" w:styleId="180">
    <w:name w:val="font8"/>
    <w:basedOn w:val="1"/>
    <w:qFormat/>
    <w:uiPriority w:val="0"/>
    <w:pPr>
      <w:widowControl/>
      <w:spacing w:before="100" w:beforeAutospacing="1" w:after="100" w:afterAutospacing="1"/>
      <w:jc w:val="left"/>
    </w:pPr>
    <w:rPr>
      <w:rFonts w:ascii="宋体" w:hAnsi="宋体" w:cs="宋体"/>
      <w:color w:val="000000"/>
    </w:rPr>
  </w:style>
  <w:style w:type="paragraph" w:customStyle="1" w:styleId="181">
    <w:name w:val="font9"/>
    <w:basedOn w:val="1"/>
    <w:qFormat/>
    <w:uiPriority w:val="0"/>
    <w:pPr>
      <w:widowControl/>
      <w:spacing w:before="100" w:beforeAutospacing="1" w:after="100" w:afterAutospacing="1"/>
      <w:jc w:val="left"/>
    </w:pPr>
  </w:style>
  <w:style w:type="paragraph" w:customStyle="1" w:styleId="182">
    <w:name w:val="font10"/>
    <w:basedOn w:val="1"/>
    <w:qFormat/>
    <w:uiPriority w:val="0"/>
    <w:pPr>
      <w:widowControl/>
      <w:spacing w:before="100" w:beforeAutospacing="1" w:after="100" w:afterAutospacing="1"/>
      <w:jc w:val="left"/>
    </w:pPr>
    <w:rPr>
      <w:rFonts w:ascii="宋体" w:hAnsi="宋体" w:cs="宋体"/>
      <w:sz w:val="18"/>
      <w:szCs w:val="18"/>
    </w:rPr>
  </w:style>
  <w:style w:type="paragraph" w:customStyle="1" w:styleId="183">
    <w:name w:val="font11"/>
    <w:basedOn w:val="1"/>
    <w:qFormat/>
    <w:uiPriority w:val="0"/>
    <w:pPr>
      <w:widowControl/>
      <w:spacing w:before="100" w:beforeAutospacing="1" w:after="100" w:afterAutospacing="1"/>
      <w:jc w:val="left"/>
    </w:pPr>
    <w:rPr>
      <w:rFonts w:ascii="宋体" w:hAnsi="宋体" w:cs="宋体"/>
      <w:color w:val="000000"/>
    </w:rPr>
  </w:style>
  <w:style w:type="paragraph" w:customStyle="1" w:styleId="184">
    <w:name w:val="font12"/>
    <w:basedOn w:val="1"/>
    <w:qFormat/>
    <w:uiPriority w:val="0"/>
    <w:pPr>
      <w:widowControl/>
      <w:spacing w:before="100" w:beforeAutospacing="1" w:after="100" w:afterAutospacing="1"/>
      <w:jc w:val="left"/>
    </w:pPr>
    <w:rPr>
      <w:rFonts w:ascii="宋体" w:hAnsi="宋体" w:cs="宋体"/>
      <w:sz w:val="18"/>
      <w:szCs w:val="18"/>
    </w:rPr>
  </w:style>
  <w:style w:type="paragraph" w:customStyle="1" w:styleId="185">
    <w:name w:val="font13"/>
    <w:basedOn w:val="1"/>
    <w:qFormat/>
    <w:uiPriority w:val="0"/>
    <w:pPr>
      <w:widowControl/>
      <w:spacing w:before="100" w:beforeAutospacing="1" w:after="100" w:afterAutospacing="1"/>
      <w:jc w:val="left"/>
    </w:pPr>
    <w:rPr>
      <w:rFonts w:ascii="宋体" w:hAnsi="宋体" w:cs="宋体"/>
      <w:color w:val="000000"/>
    </w:rPr>
  </w:style>
  <w:style w:type="paragraph" w:customStyle="1" w:styleId="186">
    <w:name w:val="font14"/>
    <w:basedOn w:val="1"/>
    <w:qFormat/>
    <w:uiPriority w:val="0"/>
    <w:pPr>
      <w:widowControl/>
      <w:spacing w:before="100" w:beforeAutospacing="1" w:after="100" w:afterAutospacing="1"/>
      <w:jc w:val="left"/>
    </w:pPr>
    <w:rPr>
      <w:color w:val="000000"/>
    </w:rPr>
  </w:style>
  <w:style w:type="paragraph" w:customStyle="1" w:styleId="187">
    <w:name w:val="font15"/>
    <w:basedOn w:val="1"/>
    <w:qFormat/>
    <w:uiPriority w:val="0"/>
    <w:pPr>
      <w:widowControl/>
      <w:spacing w:before="100" w:beforeAutospacing="1" w:after="100" w:afterAutospacing="1"/>
      <w:jc w:val="left"/>
    </w:pPr>
    <w:rPr>
      <w:rFonts w:ascii="宋体" w:hAnsi="宋体" w:cs="宋体"/>
      <w:sz w:val="18"/>
      <w:szCs w:val="18"/>
    </w:rPr>
  </w:style>
  <w:style w:type="paragraph" w:customStyle="1" w:styleId="188">
    <w:name w:val="font16"/>
    <w:basedOn w:val="1"/>
    <w:qFormat/>
    <w:uiPriority w:val="0"/>
    <w:pPr>
      <w:widowControl/>
      <w:spacing w:before="100" w:beforeAutospacing="1" w:after="100" w:afterAutospacing="1"/>
      <w:jc w:val="left"/>
    </w:pPr>
    <w:rPr>
      <w:color w:val="000000"/>
    </w:rPr>
  </w:style>
  <w:style w:type="paragraph" w:customStyle="1" w:styleId="189">
    <w:name w:val="xl126"/>
    <w:basedOn w:val="1"/>
    <w:qFormat/>
    <w:uiPriority w:val="0"/>
    <w:pPr>
      <w:widowControl/>
      <w:pBdr>
        <w:left w:val="single" w:color="auto" w:sz="4" w:space="0"/>
      </w:pBdr>
      <w:shd w:val="clear" w:color="000000" w:fill="FFFFFF"/>
      <w:spacing w:before="100" w:beforeAutospacing="1" w:after="100" w:afterAutospacing="1"/>
      <w:jc w:val="center"/>
    </w:pPr>
    <w:rPr>
      <w:rFonts w:ascii="宋体" w:hAnsi="宋体" w:cs="宋体"/>
      <w:b/>
      <w:bCs/>
      <w:color w:val="1D1B10"/>
    </w:rPr>
  </w:style>
  <w:style w:type="paragraph" w:customStyle="1" w:styleId="190">
    <w:name w:val="xl127"/>
    <w:basedOn w:val="1"/>
    <w:qFormat/>
    <w:uiPriority w:val="0"/>
    <w:pPr>
      <w:widowControl/>
      <w:shd w:val="clear" w:color="000000" w:fill="FFFFFF"/>
      <w:spacing w:before="100" w:beforeAutospacing="1" w:after="100" w:afterAutospacing="1"/>
      <w:jc w:val="center"/>
    </w:pPr>
    <w:rPr>
      <w:rFonts w:ascii="宋体" w:hAnsi="宋体" w:cs="宋体"/>
      <w:b/>
      <w:bCs/>
      <w:color w:val="1D1B10"/>
    </w:rPr>
  </w:style>
  <w:style w:type="paragraph" w:customStyle="1" w:styleId="191">
    <w:name w:val="xl128"/>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b/>
      <w:bCs/>
    </w:rPr>
  </w:style>
  <w:style w:type="paragraph" w:customStyle="1" w:styleId="192">
    <w:name w:val="xl129"/>
    <w:basedOn w:val="1"/>
    <w:qFormat/>
    <w:uiPriority w:val="0"/>
    <w:pPr>
      <w:widowControl/>
      <w:shd w:val="clear" w:color="000000" w:fill="FFFFFF"/>
      <w:spacing w:before="100" w:beforeAutospacing="1" w:after="100" w:afterAutospacing="1"/>
      <w:jc w:val="left"/>
    </w:pPr>
    <w:rPr>
      <w:rFonts w:ascii="宋体" w:hAnsi="宋体" w:cs="宋体"/>
      <w:sz w:val="24"/>
      <w:szCs w:val="24"/>
    </w:rPr>
  </w:style>
  <w:style w:type="paragraph" w:customStyle="1" w:styleId="193">
    <w:name w:val="xl130"/>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194">
    <w:name w:val="xl131"/>
    <w:basedOn w:val="1"/>
    <w:qFormat/>
    <w:uiPriority w:val="0"/>
    <w:pPr>
      <w:widowControl/>
      <w:pBdr>
        <w:top w:val="single" w:color="auto" w:sz="4" w:space="0"/>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195">
    <w:name w:val="xl132"/>
    <w:basedOn w:val="1"/>
    <w:qFormat/>
    <w:uiPriority w:val="0"/>
    <w:pPr>
      <w:widowControl/>
      <w:pBdr>
        <w:top w:val="single" w:color="auto" w:sz="4" w:space="0"/>
        <w:bottom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196">
    <w:name w:val="xl13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197">
    <w:name w:val="xl13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198">
    <w:name w:val="xl13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rPr>
  </w:style>
  <w:style w:type="paragraph" w:customStyle="1" w:styleId="199">
    <w:name w:val="xl136"/>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200">
    <w:name w:val="xl137"/>
    <w:basedOn w:val="1"/>
    <w:qFormat/>
    <w:uiPriority w:val="0"/>
    <w:pPr>
      <w:widowControl/>
      <w:pBdr>
        <w:top w:val="single" w:color="auto" w:sz="4" w:space="0"/>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01">
    <w:name w:val="xl138"/>
    <w:basedOn w:val="1"/>
    <w:qFormat/>
    <w:uiPriority w:val="0"/>
    <w:pPr>
      <w:widowControl/>
      <w:pBdr>
        <w:top w:val="single" w:color="auto" w:sz="4" w:space="0"/>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02">
    <w:name w:val="xl139"/>
    <w:basedOn w:val="1"/>
    <w:qFormat/>
    <w:uiPriority w:val="0"/>
    <w:pPr>
      <w:widowControl/>
      <w:pBdr>
        <w:left w:val="single" w:color="auto" w:sz="4" w:space="0"/>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03">
    <w:name w:val="xl140"/>
    <w:basedOn w:val="1"/>
    <w:qFormat/>
    <w:uiPriority w:val="0"/>
    <w:pPr>
      <w:widowControl/>
      <w:pBdr>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04">
    <w:name w:val="xl141"/>
    <w:basedOn w:val="1"/>
    <w:qFormat/>
    <w:uiPriority w:val="0"/>
    <w:pPr>
      <w:widowControl/>
      <w:pBdr>
        <w:top w:val="single" w:color="auto" w:sz="4" w:space="0"/>
        <w:bottom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205">
    <w:name w:val="xl142"/>
    <w:basedOn w:val="1"/>
    <w:qFormat/>
    <w:uiPriority w:val="0"/>
    <w:pPr>
      <w:widowControl/>
      <w:pBdr>
        <w:top w:val="single" w:color="auto" w:sz="4" w:space="0"/>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06">
    <w:name w:val="xl14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207">
    <w:name w:val="xl144"/>
    <w:basedOn w:val="1"/>
    <w:qFormat/>
    <w:uiPriority w:val="0"/>
    <w:pPr>
      <w:widowControl/>
      <w:pBdr>
        <w:top w:val="single" w:color="auto" w:sz="4" w:space="0"/>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08">
    <w:name w:val="xl14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209">
    <w:name w:val="xl14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210">
    <w:name w:val="xl14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211">
    <w:name w:val="xl148"/>
    <w:basedOn w:val="1"/>
    <w:qFormat/>
    <w:uiPriority w:val="0"/>
    <w:pPr>
      <w:widowControl/>
      <w:pBdr>
        <w:top w:val="single" w:color="auto" w:sz="4" w:space="0"/>
        <w:bottom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212">
    <w:name w:val="xl14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13">
    <w:name w:val="xl15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214">
    <w:name w:val="xl151"/>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215">
    <w:name w:val="xl15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黑体" w:hAnsi="黑体" w:eastAsia="黑体" w:cs="宋体"/>
      <w:color w:val="000000"/>
    </w:rPr>
  </w:style>
  <w:style w:type="paragraph" w:customStyle="1" w:styleId="216">
    <w:name w:val="xl15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217">
    <w:name w:val="xl15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18">
    <w:name w:val="xl15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19">
    <w:name w:val="xl15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20">
    <w:name w:val="xl157"/>
    <w:basedOn w:val="1"/>
    <w:qFormat/>
    <w:uiPriority w:val="0"/>
    <w:pPr>
      <w:widowControl/>
      <w:pBdr>
        <w:top w:val="single" w:color="auto" w:sz="4" w:space="0"/>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21">
    <w:name w:val="xl158"/>
    <w:basedOn w:val="1"/>
    <w:qFormat/>
    <w:uiPriority w:val="0"/>
    <w:pPr>
      <w:widowControl/>
      <w:pBdr>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22">
    <w:name w:val="xl159"/>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pPr>
    <w:rPr>
      <w:rFonts w:ascii="宋体" w:hAnsi="宋体" w:cs="宋体"/>
      <w:color w:val="000000"/>
    </w:rPr>
  </w:style>
  <w:style w:type="paragraph" w:customStyle="1" w:styleId="223">
    <w:name w:val="xl160"/>
    <w:basedOn w:val="1"/>
    <w:qFormat/>
    <w:uiPriority w:val="0"/>
    <w:pPr>
      <w:widowControl/>
      <w:pBdr>
        <w:top w:val="single" w:color="auto" w:sz="4" w:space="0"/>
        <w:bottom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224">
    <w:name w:val="xl161"/>
    <w:basedOn w:val="1"/>
    <w:qFormat/>
    <w:uiPriority w:val="0"/>
    <w:pPr>
      <w:widowControl/>
      <w:pBdr>
        <w:top w:val="single" w:color="auto" w:sz="4" w:space="0"/>
        <w:bottom w:val="single" w:color="auto" w:sz="4" w:space="0"/>
      </w:pBdr>
      <w:shd w:val="clear" w:color="000000" w:fill="FFFFFF"/>
      <w:spacing w:before="100" w:beforeAutospacing="1" w:after="100" w:afterAutospacing="1"/>
      <w:jc w:val="left"/>
    </w:pPr>
    <w:rPr>
      <w:color w:val="000000"/>
    </w:rPr>
  </w:style>
  <w:style w:type="paragraph" w:customStyle="1" w:styleId="225">
    <w:name w:val="xl162"/>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新宋体" w:hAnsi="新宋体" w:eastAsia="新宋体" w:cs="宋体"/>
      <w:color w:val="000000"/>
    </w:rPr>
  </w:style>
  <w:style w:type="paragraph" w:customStyle="1" w:styleId="226">
    <w:name w:val="xl163"/>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新宋体" w:hAnsi="新宋体" w:eastAsia="新宋体" w:cs="宋体"/>
      <w:color w:val="000000"/>
    </w:rPr>
  </w:style>
  <w:style w:type="paragraph" w:customStyle="1" w:styleId="227">
    <w:name w:val="xl164"/>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228">
    <w:name w:val="xl165"/>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29">
    <w:name w:val="xl166"/>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30">
    <w:name w:val="xl16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rPr>
  </w:style>
  <w:style w:type="paragraph" w:customStyle="1" w:styleId="231">
    <w:name w:val="xl168"/>
    <w:basedOn w:val="1"/>
    <w:qFormat/>
    <w:uiPriority w:val="0"/>
    <w:pPr>
      <w:widowControl/>
      <w:pBdr>
        <w:left w:val="single" w:color="auto" w:sz="4" w:space="0"/>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32">
    <w:name w:val="xl169"/>
    <w:basedOn w:val="1"/>
    <w:qFormat/>
    <w:uiPriority w:val="0"/>
    <w:pPr>
      <w:widowControl/>
      <w:shd w:val="clear" w:color="000000" w:fill="FFFFFF"/>
      <w:spacing w:before="100" w:beforeAutospacing="1" w:after="100" w:afterAutospacing="1"/>
      <w:jc w:val="center"/>
    </w:pPr>
    <w:rPr>
      <w:rFonts w:ascii="宋体" w:hAnsi="宋体" w:cs="宋体"/>
    </w:rPr>
  </w:style>
  <w:style w:type="paragraph" w:customStyle="1" w:styleId="233">
    <w:name w:val="xl170"/>
    <w:basedOn w:val="1"/>
    <w:qFormat/>
    <w:uiPriority w:val="0"/>
    <w:pPr>
      <w:widowControl/>
      <w:shd w:val="clear" w:color="000000" w:fill="FFFFFF"/>
      <w:spacing w:before="100" w:beforeAutospacing="1" w:after="100" w:afterAutospacing="1"/>
      <w:jc w:val="left"/>
    </w:pPr>
    <w:rPr>
      <w:rFonts w:ascii="宋体" w:hAnsi="宋体" w:cs="宋体"/>
    </w:rPr>
  </w:style>
  <w:style w:type="paragraph" w:customStyle="1" w:styleId="234">
    <w:name w:val="xl171"/>
    <w:basedOn w:val="1"/>
    <w:qFormat/>
    <w:uiPriority w:val="0"/>
    <w:pPr>
      <w:widowControl/>
      <w:pBdr>
        <w:top w:val="single" w:color="auto" w:sz="4" w:space="0"/>
        <w:left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35">
    <w:name w:val="xl172"/>
    <w:basedOn w:val="1"/>
    <w:qFormat/>
    <w:uiPriority w:val="0"/>
    <w:pPr>
      <w:widowControl/>
      <w:pBdr>
        <w:top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36">
    <w:name w:val="xl173"/>
    <w:basedOn w:val="1"/>
    <w:qFormat/>
    <w:uiPriority w:val="0"/>
    <w:pPr>
      <w:widowControl/>
      <w:pBdr>
        <w:left w:val="single" w:color="auto" w:sz="4" w:space="0"/>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37">
    <w:name w:val="xl174"/>
    <w:basedOn w:val="1"/>
    <w:qFormat/>
    <w:uiPriority w:val="0"/>
    <w:pPr>
      <w:widowControl/>
      <w:pBdr>
        <w:top w:val="single" w:color="auto" w:sz="4" w:space="0"/>
        <w:left w:val="single" w:color="auto" w:sz="4" w:space="0"/>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38">
    <w:name w:val="xl175"/>
    <w:basedOn w:val="1"/>
    <w:qFormat/>
    <w:uiPriority w:val="0"/>
    <w:pPr>
      <w:widowControl/>
      <w:pBdr>
        <w:top w:val="single" w:color="auto" w:sz="4" w:space="0"/>
        <w:bottom w:val="single" w:color="auto" w:sz="4" w:space="0"/>
      </w:pBdr>
      <w:shd w:val="clear" w:color="000000" w:fill="FFFFFF"/>
      <w:spacing w:before="100" w:beforeAutospacing="1" w:after="100" w:afterAutospacing="1"/>
      <w:jc w:val="left"/>
    </w:pPr>
    <w:rPr>
      <w:rFonts w:ascii="宋体" w:hAnsi="宋体" w:cs="宋体"/>
    </w:rPr>
  </w:style>
  <w:style w:type="paragraph" w:customStyle="1" w:styleId="239">
    <w:name w:val="xl176"/>
    <w:basedOn w:val="1"/>
    <w:qFormat/>
    <w:uiPriority w:val="0"/>
    <w:pPr>
      <w:widowControl/>
      <w:pBdr>
        <w:top w:val="single" w:color="auto" w:sz="4" w:space="0"/>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40">
    <w:name w:val="xl177"/>
    <w:basedOn w:val="1"/>
    <w:qFormat/>
    <w:uiPriority w:val="0"/>
    <w:pPr>
      <w:widowControl/>
      <w:pBdr>
        <w:top w:val="single" w:color="auto" w:sz="4" w:space="0"/>
        <w:bottom w:val="single" w:color="auto" w:sz="4" w:space="0"/>
      </w:pBdr>
      <w:shd w:val="clear" w:color="000000" w:fill="FFFFFF"/>
      <w:spacing w:before="100" w:beforeAutospacing="1" w:after="100" w:afterAutospacing="1"/>
      <w:jc w:val="left"/>
    </w:pPr>
    <w:rPr>
      <w:rFonts w:ascii="宋体" w:hAnsi="宋体" w:cs="宋体"/>
      <w:color w:val="000000"/>
    </w:rPr>
  </w:style>
  <w:style w:type="paragraph" w:customStyle="1" w:styleId="241">
    <w:name w:val="xl178"/>
    <w:basedOn w:val="1"/>
    <w:qFormat/>
    <w:uiPriority w:val="0"/>
    <w:pPr>
      <w:widowControl/>
      <w:pBdr>
        <w:bottom w:val="single" w:color="auto" w:sz="4" w:space="0"/>
      </w:pBdr>
      <w:shd w:val="clear" w:color="000000" w:fill="FFFFFF"/>
      <w:spacing w:before="100" w:beforeAutospacing="1" w:after="100" w:afterAutospacing="1"/>
      <w:jc w:val="left"/>
    </w:pPr>
    <w:rPr>
      <w:rFonts w:ascii="宋体" w:hAnsi="宋体" w:cs="宋体"/>
    </w:rPr>
  </w:style>
  <w:style w:type="paragraph" w:customStyle="1" w:styleId="242">
    <w:name w:val="xl179"/>
    <w:basedOn w:val="1"/>
    <w:qFormat/>
    <w:uiPriority w:val="0"/>
    <w:pPr>
      <w:widowControl/>
      <w:pBdr>
        <w:top w:val="single" w:color="auto" w:sz="4" w:space="0"/>
        <w:bottom w:val="single" w:color="auto" w:sz="4" w:space="0"/>
      </w:pBdr>
      <w:shd w:val="clear" w:color="000000" w:fill="FFFFFF"/>
      <w:spacing w:before="100" w:beforeAutospacing="1" w:after="100" w:afterAutospacing="1"/>
      <w:jc w:val="left"/>
    </w:pPr>
    <w:rPr>
      <w:rFonts w:ascii="宋体" w:hAnsi="宋体" w:cs="宋体"/>
    </w:rPr>
  </w:style>
  <w:style w:type="paragraph" w:customStyle="1" w:styleId="243">
    <w:name w:val="xl180"/>
    <w:basedOn w:val="1"/>
    <w:qFormat/>
    <w:uiPriority w:val="0"/>
    <w:pPr>
      <w:widowControl/>
      <w:pBdr>
        <w:bottom w:val="single" w:color="auto" w:sz="4" w:space="0"/>
      </w:pBdr>
      <w:shd w:val="clear" w:color="000000" w:fill="FFFFFF"/>
      <w:spacing w:before="100" w:beforeAutospacing="1" w:after="100" w:afterAutospacing="1"/>
      <w:jc w:val="left"/>
    </w:pPr>
    <w:rPr>
      <w:rFonts w:ascii="宋体" w:hAnsi="宋体" w:cs="宋体"/>
      <w:color w:val="1D1B10"/>
    </w:rPr>
  </w:style>
  <w:style w:type="paragraph" w:customStyle="1" w:styleId="244">
    <w:name w:val="_Style 1"/>
    <w:basedOn w:val="1"/>
    <w:qFormat/>
    <w:uiPriority w:val="0"/>
    <w:pPr>
      <w:spacing w:line="360" w:lineRule="auto"/>
      <w:ind w:firstLine="420" w:firstLineChars="200"/>
    </w:pPr>
    <w:rPr>
      <w:rFonts w:ascii="Calibri" w:hAnsi="Calibri"/>
      <w:kern w:val="2"/>
      <w:sz w:val="21"/>
      <w:szCs w:val="22"/>
    </w:rPr>
  </w:style>
  <w:style w:type="paragraph" w:customStyle="1" w:styleId="245">
    <w:name w:val="列出段落2"/>
    <w:basedOn w:val="1"/>
    <w:qFormat/>
    <w:uiPriority w:val="0"/>
    <w:pPr>
      <w:ind w:firstLine="420" w:firstLineChars="200"/>
    </w:pPr>
    <w:rPr>
      <w:rFonts w:ascii="Calibri" w:hAnsi="Calibri"/>
      <w:kern w:val="2"/>
      <w:sz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0CF0F26-8A37-4ADC-9E07-98FAD2DF733B}">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69</Pages>
  <Words>5530</Words>
  <Characters>31525</Characters>
  <Lines>262</Lines>
  <Paragraphs>73</Paragraphs>
  <ScaleCrop>false</ScaleCrop>
  <LinksUpToDate>false</LinksUpToDate>
  <CharactersWithSpaces>36982</CharactersWithSpaces>
  <Application>WPS Office_10.1.0.5973_F1E327BC-269C-435d-A152-05C5408002CA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2016-10-25T07:30:00Z</dcterms:created>
  <dc:creator>微软用户</dc:creator>
  <cp:lastModifiedBy>Administrator</cp:lastModifiedBy>
  <cp:lastPrinted>2016-10-31T10:30:00Z</cp:lastPrinted>
  <dcterms:modified xsi:type="dcterms:W3CDTF">2016-11-01T10:29:57Z</dcterms:modified>
  <dc:title>东莞市政府采购</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2052-10.1.0.5973</vt:lpwstr>
  </property>
</Properties>
</file>